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3A83E" w14:textId="78FA2FA8" w:rsidR="002D3035" w:rsidRPr="002D3035" w:rsidRDefault="007035AB" w:rsidP="002D3035">
      <w:pPr>
        <w:pStyle w:val="Heading1"/>
        <w:spacing w:line="276" w:lineRule="auto"/>
        <w:rPr>
          <w:color w:val="2372E1"/>
          <w:sz w:val="32"/>
          <w:szCs w:val="32"/>
        </w:rPr>
      </w:pPr>
      <w:bookmarkStart w:id="0" w:name="_Hlk21463299"/>
      <w:r>
        <w:rPr>
          <w:noProof/>
          <w:color w:val="2372E1"/>
          <w:sz w:val="32"/>
          <w:szCs w:val="32"/>
        </w:rPr>
        <mc:AlternateContent>
          <mc:Choice Requires="wps">
            <w:drawing>
              <wp:inline distT="0" distB="0" distL="0" distR="0" wp14:anchorId="6363E064" wp14:editId="446B24DE">
                <wp:extent cx="5738495" cy="45085"/>
                <wp:effectExtent l="0" t="0" r="1905" b="5715"/>
                <wp:docPr id="5" name="Rectangle 5" title="section divider box"/>
                <wp:cNvGraphicFramePr/>
                <a:graphic xmlns:a="http://schemas.openxmlformats.org/drawingml/2006/main">
                  <a:graphicData uri="http://schemas.microsoft.com/office/word/2010/wordprocessingShape">
                    <wps:wsp>
                      <wps:cNvSpPr/>
                      <wps:spPr>
                        <a:xfrm flipV="1">
                          <a:off x="0" y="0"/>
                          <a:ext cx="5738495" cy="45085"/>
                        </a:xfrm>
                        <a:prstGeom prst="rect">
                          <a:avLst/>
                        </a:prstGeom>
                        <a:solidFill>
                          <a:srgbClr val="02A87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6B3121D" id="Rectangle 5" o:spid="_x0000_s1026" alt="Title: section divider box" style="width:451.85pt;height:3.5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71hgIAAGgFAAAOAAAAZHJzL2Uyb0RvYy54bWysVE1v2zAMvQ/YfxB0X+1kyZoGdYqgRYcB&#10;RVus3XpWZCkWIIuapMTJfv0oyXa7rthhmA+GKD4+fojk+cWh1WQvnFdgKjo5KSkRhkOtzLai3x6v&#10;Pywo8YGZmmkwoqJH4enF6v27884uxRQa0LVwBEmMX3a2ok0IdlkUnjeiZf4ErDColOBaFlB026J2&#10;rEP2VhfTsvxUdOBq64AL7/H2KivpKvFLKXi4k9KLQHRFMbaQ/i79N/FfrM7ZcuuYbRTvw2D/EEXL&#10;lEGnI9UVC4zsnPqDqlXcgQcZTji0BUipuEg5YDaT8lU2Dw2zIuWCxfF2LJP/f7T8dv9g7x2WobN+&#10;6fEYszhI1xKplf2Ob5rywkjJIZXtOJZNHALheDk//biYnc0p4aibzcvFPJa1yDSRzjofPgtoSTxU&#10;1OGrJFK2v/EhQwdIhHvQqr5WWifBbTeX2pE9iy84XS9O1z37bzBtIthANMuM8aZ4TiqdwlGLiNPm&#10;q5BE1Rj8NEWS+k2MfhjnwoScuW9YLbL7eYnf4D12aLRImSbCyCzR/8jdEwzITDJw5yh7fDQVqV1H&#10;4/JvgWXj0SJ5BhNG41YZcG8RaMyq95zxQ5FyaWKVNlAf7x1xkIfFW36t8N1umA/3zOF04BzhxIc7&#10;/EkNXUWhP1HSgPv51n3EY9OilpIOp62i/seOOUGJ/mKwnc8ms1kczyTM5qdTFNxLzealxuzaS8B2&#10;mOBusTwdIz7o4SgdtE+4GNbRK6qY4ei7ojy4QbgMeQvgauFivU4wHEnLwo15sHzo+9iXj4cn5mzf&#10;vAG7/haGyWTLVz2csfE9DKx3AaRKDf5c177eOM6pcfrVE/fFSzmhnhfk6hcAAAD//wMAUEsDBBQA&#10;BgAIAAAAIQDAdRhv2gAAAAMBAAAPAAAAZHJzL2Rvd25yZXYueG1sTI9BS8NAEIXvQv/DMgVvdhMD&#10;ponZlKJ4ES+2xfM0O01Cs7Mhu2lSf72rF3sZeLzHe98Um9l04kKDay0riFcRCOLK6pZrBYf928Ma&#10;hPPIGjvLpOBKDjbl4q7AXNuJP+my87UIJexyVNB43+dSuqohg25le+Lgnexg0Ac51FIPOIVy08nH&#10;KHqSBlsOCw329NJQdd6NRsH82l5rzMb998fXe5Il6RTLbKvU/XLePoPwNPv/MPziB3QoA9PRjqyd&#10;6BSER/zfDV4WJSmIo4I0BlkW8pa9/AEAAP//AwBQSwECLQAUAAYACAAAACEAtoM4kv4AAADhAQAA&#10;EwAAAAAAAAAAAAAAAAAAAAAAW0NvbnRlbnRfVHlwZXNdLnhtbFBLAQItABQABgAIAAAAIQA4/SH/&#10;1gAAAJQBAAALAAAAAAAAAAAAAAAAAC8BAABfcmVscy8ucmVsc1BLAQItABQABgAIAAAAIQAb4+71&#10;hgIAAGgFAAAOAAAAAAAAAAAAAAAAAC4CAABkcnMvZTJvRG9jLnhtbFBLAQItABQABgAIAAAAIQDA&#10;dRhv2gAAAAMBAAAPAAAAAAAAAAAAAAAAAOAEAABkcnMvZG93bnJldi54bWxQSwUGAAAAAAQABADz&#10;AAAA5wUAAAAA&#10;" fillcolor="#02a87a" stroked="f" strokeweight=".85pt">
                <w10:anchorlock/>
              </v:rect>
            </w:pict>
          </mc:Fallback>
        </mc:AlternateContent>
      </w:r>
      <w:r w:rsidR="00E96D6D" w:rsidRPr="009102A7">
        <w:rPr>
          <w:color w:val="000000" w:themeColor="text1"/>
          <w:sz w:val="32"/>
          <w:szCs w:val="32"/>
        </w:rPr>
        <w:t>Your job</w:t>
      </w:r>
      <w:r w:rsidR="002D3035">
        <w:rPr>
          <w:noProof/>
        </w:rPr>
        <mc:AlternateContent>
          <mc:Choice Requires="wps">
            <w:drawing>
              <wp:inline distT="0" distB="0" distL="0" distR="0" wp14:anchorId="390B06F7" wp14:editId="56DD4F2C">
                <wp:extent cx="5738495" cy="282575"/>
                <wp:effectExtent l="12700" t="12700" r="14605" b="9525"/>
                <wp:docPr id="1715246882" name="Text Box 5"/>
                <wp:cNvGraphicFramePr/>
                <a:graphic xmlns:a="http://schemas.openxmlformats.org/drawingml/2006/main">
                  <a:graphicData uri="http://schemas.microsoft.com/office/word/2010/wordprocessingShape">
                    <wps:wsp>
                      <wps:cNvSpPr txBox="1"/>
                      <wps:spPr>
                        <a:xfrm>
                          <a:off x="0" y="0"/>
                          <a:ext cx="5738495" cy="282575"/>
                        </a:xfrm>
                        <a:prstGeom prst="rect">
                          <a:avLst/>
                        </a:prstGeom>
                        <a:noFill/>
                        <a:ln w="19050">
                          <a:solidFill>
                            <a:schemeClr val="accent3"/>
                          </a:solidFill>
                        </a:ln>
                      </wps:spPr>
                      <wps:txbx>
                        <w:txbxContent>
                          <w:p w14:paraId="743F533F" w14:textId="05C26D77" w:rsidR="002D3035" w:rsidRPr="00E94274" w:rsidRDefault="002D3035" w:rsidP="002D3035">
                            <w:pPr>
                              <w:rPr>
                                <w:b/>
                                <w:bCs/>
                              </w:rPr>
                            </w:pPr>
                            <w:r w:rsidRPr="00E94274">
                              <w:rPr>
                                <w:b/>
                                <w:bCs/>
                              </w:rPr>
                              <w:t>Job Title:</w:t>
                            </w:r>
                            <w:r w:rsidR="00306E7E">
                              <w:rPr>
                                <w:b/>
                                <w:bCs/>
                              </w:rPr>
                              <w:t xml:space="preserve"> Chief Officer Inclusive Growth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90B06F7" id="_x0000_t202" coordsize="21600,21600" o:spt="202" path="m,l,21600r21600,l21600,xe">
                <v:stroke joinstyle="miter"/>
                <v:path gradientshapeok="t" o:connecttype="rect"/>
              </v:shapetype>
              <v:shape id="Text Box 5" o:spid="_x0000_s1026" type="#_x0000_t202" style="width:451.85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OHRMAIAAFkEAAAOAAAAZHJzL2Uyb0RvYy54bWysVE2P2jAQvVfqf7B8LwksdCEirCgrqkpo&#10;dyV2tWfj2CSS43FtQ0J/fcdO+NC2p6oXM/ZM5uO9N8wf2lqRo7CuAp3T4SClRGgORaX3OX17XX+Z&#10;UuI80wVToEVOT8LRh8XnT/PGZGIEJahCWIJJtMsak9PSe5MlieOlqJkbgBEanRJszTxe7T4pLGsw&#10;e62SUZp+TRqwhbHAhXP4+tg56SLml1Jw/yylE56onGJvPp42nrtwJos5y/aWmbLifRvsH7qoWaWx&#10;6CXVI/OMHGz1R6q64hYcSD/gUCcgZcVFnAGnGaYfptmWzIg4C4LjzAUm9//S8qfj1rxY4ttv0CKB&#10;AZDGuMzhY5inlbYOv9gpQT9CeLrAJlpPOD5O7u+m49mEEo6+0XQ0uZ+ENMn1a2Od/y6gJsHIqUVa&#10;IlrsuHG+Cz2HhGIa1pVSkRqlSYNtzdJJGr9woKoieENcVIlYKUuODPllnAvt7/raN5HYidLY0HWw&#10;YPl21/bT7qA4IQgWOn04w9cVdrphzr8wi4LAuVHk/hkPqQA7gt6ipAT762/vIR55Qi8lDQosp+7n&#10;gVlBifqhkcHZcDwOioyX8eR+hBd769ndevShXgHOOMR1MjyaId6rsykt1O+4C8tQFV1Mc6ydU382&#10;V76TPe4SF8tlDEINGuY3emt4SB0wDTy8tu/Mmp4sjzQ/wVmKLPvAWRfbsbY8eJBVJDQA3KHa4476&#10;jZLody0syO09Rl3/ERa/AQAA//8DAFBLAwQUAAYACAAAACEAg1Iog90AAAAEAQAADwAAAGRycy9k&#10;b3ducmV2LnhtbEyPQUvDQBCF74L/YRnBi9hNa7UasylSECt4MSn0OsmOSTQ7G3a3afTXu3rRy8Dj&#10;Pd77JltPphcjOd9ZVjCfJSCIa6s7bhTsysfLWxA+IGvsLZOCT/Kwzk9PMky1PfIrjUVoRCxhn6KC&#10;NoQhldLXLRn0MzsQR+/NOoMhStdI7fAYy00vF0lyIw12HBdaHGjTUv1RHIwC697n5WaxLcaL8nm7&#10;fxn2Vff1pNT52fRwDyLQFP7C8IMf0SGPTJU9sPaiVxAfCb83enfJ1QpEpWC5vAaZZ/I/fP4NAAD/&#10;/wMAUEsBAi0AFAAGAAgAAAAhALaDOJL+AAAA4QEAABMAAAAAAAAAAAAAAAAAAAAAAFtDb250ZW50&#10;X1R5cGVzXS54bWxQSwECLQAUAAYACAAAACEAOP0h/9YAAACUAQAACwAAAAAAAAAAAAAAAAAvAQAA&#10;X3JlbHMvLnJlbHNQSwECLQAUAAYACAAAACEA+HTh0TACAABZBAAADgAAAAAAAAAAAAAAAAAuAgAA&#10;ZHJzL2Uyb0RvYy54bWxQSwECLQAUAAYACAAAACEAg1Iog90AAAAEAQAADwAAAAAAAAAAAAAAAACK&#10;BAAAZHJzL2Rvd25yZXYueG1sUEsFBgAAAAAEAAQA8wAAAJQFAAAAAA==&#10;" filled="f" strokecolor="#00f7b1 [3206]" strokeweight="1.5pt">
                <v:textbox>
                  <w:txbxContent>
                    <w:p w14:paraId="743F533F" w14:textId="05C26D77" w:rsidR="002D3035" w:rsidRPr="00E94274" w:rsidRDefault="002D3035" w:rsidP="002D3035">
                      <w:pPr>
                        <w:rPr>
                          <w:b/>
                          <w:bCs/>
                        </w:rPr>
                      </w:pPr>
                      <w:r w:rsidRPr="00E94274">
                        <w:rPr>
                          <w:b/>
                          <w:bCs/>
                        </w:rPr>
                        <w:t>Job Title:</w:t>
                      </w:r>
                      <w:r w:rsidR="00306E7E">
                        <w:rPr>
                          <w:b/>
                          <w:bCs/>
                        </w:rPr>
                        <w:t xml:space="preserve"> Chief Officer Inclusive Growth</w:t>
                      </w:r>
                    </w:p>
                  </w:txbxContent>
                </v:textbox>
                <w10:anchorlock/>
              </v:shape>
            </w:pict>
          </mc:Fallback>
        </mc:AlternateContent>
      </w:r>
      <w:r w:rsidR="002D3035">
        <w:rPr>
          <w:noProof/>
        </w:rPr>
        <mc:AlternateContent>
          <mc:Choice Requires="wps">
            <w:drawing>
              <wp:inline distT="0" distB="0" distL="0" distR="0" wp14:anchorId="53D91CAA" wp14:editId="6CC913A5">
                <wp:extent cx="5738495" cy="282575"/>
                <wp:effectExtent l="12700" t="12700" r="14605" b="9525"/>
                <wp:docPr id="793218511" name="Text Box 5"/>
                <wp:cNvGraphicFramePr/>
                <a:graphic xmlns:a="http://schemas.openxmlformats.org/drawingml/2006/main">
                  <a:graphicData uri="http://schemas.microsoft.com/office/word/2010/wordprocessingShape">
                    <wps:wsp>
                      <wps:cNvSpPr txBox="1"/>
                      <wps:spPr>
                        <a:xfrm>
                          <a:off x="0" y="0"/>
                          <a:ext cx="5738495" cy="282575"/>
                        </a:xfrm>
                        <a:prstGeom prst="rect">
                          <a:avLst/>
                        </a:prstGeom>
                        <a:noFill/>
                        <a:ln w="19050">
                          <a:solidFill>
                            <a:schemeClr val="accent3"/>
                          </a:solidFill>
                        </a:ln>
                      </wps:spPr>
                      <wps:txbx>
                        <w:txbxContent>
                          <w:p w14:paraId="6BC83B43" w14:textId="7F0F2B20" w:rsidR="002D3035" w:rsidRPr="00E94274" w:rsidRDefault="002D3035" w:rsidP="002D3035">
                            <w:pPr>
                              <w:rPr>
                                <w:b/>
                                <w:bCs/>
                              </w:rPr>
                            </w:pPr>
                            <w:r w:rsidRPr="00E94274">
                              <w:rPr>
                                <w:b/>
                                <w:bCs/>
                              </w:rPr>
                              <w:t>Service:</w:t>
                            </w:r>
                            <w:r w:rsidR="00306E7E">
                              <w:rPr>
                                <w:b/>
                                <w:bCs/>
                              </w:rPr>
                              <w:t xml:space="preserve"> </w:t>
                            </w:r>
                            <w:r w:rsidR="00306E7E" w:rsidRPr="00D51AB4">
                              <w:rPr>
                                <w:b/>
                                <w:bCs/>
                              </w:rPr>
                              <w:t>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3D91CAA" id="_x0000_s1027" type="#_x0000_t202" style="width:451.85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876MgIAAGAEAAAOAAAAZHJzL2Uyb0RvYy54bWysVE2P2jAQvVfqf7B8LwksdCEirCgrqkpo&#10;dyV2tWfj2CSS43FtQ0J/fcdO+NC2p6oXM/ZM5uO9N8wf2lqRo7CuAp3T4SClRGgORaX3OX17XX+Z&#10;UuI80wVToEVOT8LRh8XnT/PGZGIEJahCWIJJtMsak9PSe5MlieOlqJkbgBEanRJszTxe7T4pLGsw&#10;e62SUZp+TRqwhbHAhXP4+tg56SLml1Jw/yylE56onGJvPp42nrtwJos5y/aWmbLifRvsH7qoWaWx&#10;6CXVI/OMHGz1R6q64hYcSD/gUCcgZcVFnAGnGaYfptmWzIg4C4LjzAUm9//S8qfj1rxY4ttv0CKB&#10;AZDGuMzhY5inlbYOv9gpQT9CeLrAJlpPOD5O7u+m49mEEo6+0XQ0uZ+ENMn1a2Od/y6gJsHIqUVa&#10;IlrsuHG+Cz2HhGIa1pVSkRqlSYNtzdJJGr9woKoieENcVIlYKUuODPllnAvt7/raN5HYidLY0HWw&#10;YPl215KquBl6B8UJsbDQycQZvq6w4Q1z/oVZ1AWOj1r3z3hIBdgY9BYlJdhff3sP8UgXeilpUGc5&#10;dT8PzApK1A+NRM6G43EQZryMJ/cjvNhbz+7Wow/1CnDUIW6V4dEM8V6dTWmhfseVWIaq6GKaY+2c&#10;+rO58p36caW4WC5jEErRML/RW8ND6gBtoOO1fWfW9Jx5ZPsJzopk2QfqutiOvOXBg6wirwHnDtUe&#10;fpRxVEa/cmFPbu8x6vrHsPgNAAD//wMAUEsDBBQABgAIAAAAIQCDUiiD3QAAAAQBAAAPAAAAZHJz&#10;L2Rvd25yZXYueG1sTI9BS8NAEIXvgv9hGcGL2E1rtRqzKVIQK3gxKfQ6yY5JNDsbdrdp9Ne7etHL&#10;wOM93vsmW0+mFyM531lWMJ8lIIhrqztuFOzKx8tbED4ga+wtk4JP8rDOT08yTLU98iuNRWhELGGf&#10;ooI2hCGV0tctGfQzOxBH7806gyFK10jt8BjLTS8XSXIjDXYcF1ocaNNS/VEcjALr3uflZrEtxovy&#10;ebt/GfZV9/Wk1PnZ9HAPItAU/sLwgx/RIY9MlT2w9qJXEB8Jvzd6d8nVCkSlYLm8Bpln8j98/g0A&#10;AP//AwBQSwECLQAUAAYACAAAACEAtoM4kv4AAADhAQAAEwAAAAAAAAAAAAAAAAAAAAAAW0NvbnRl&#10;bnRfVHlwZXNdLnhtbFBLAQItABQABgAIAAAAIQA4/SH/1gAAAJQBAAALAAAAAAAAAAAAAAAAAC8B&#10;AABfcmVscy8ucmVsc1BLAQItABQABgAIAAAAIQAEV876MgIAAGAEAAAOAAAAAAAAAAAAAAAAAC4C&#10;AABkcnMvZTJvRG9jLnhtbFBLAQItABQABgAIAAAAIQCDUiiD3QAAAAQBAAAPAAAAAAAAAAAAAAAA&#10;AIwEAABkcnMvZG93bnJldi54bWxQSwUGAAAAAAQABADzAAAAlgUAAAAA&#10;" filled="f" strokecolor="#00f7b1 [3206]" strokeweight="1.5pt">
                <v:textbox>
                  <w:txbxContent>
                    <w:p w14:paraId="6BC83B43" w14:textId="7F0F2B20" w:rsidR="002D3035" w:rsidRPr="00E94274" w:rsidRDefault="002D3035" w:rsidP="002D3035">
                      <w:pPr>
                        <w:rPr>
                          <w:b/>
                          <w:bCs/>
                        </w:rPr>
                      </w:pPr>
                      <w:r w:rsidRPr="00E94274">
                        <w:rPr>
                          <w:b/>
                          <w:bCs/>
                        </w:rPr>
                        <w:t>Service:</w:t>
                      </w:r>
                      <w:r w:rsidR="00306E7E">
                        <w:rPr>
                          <w:b/>
                          <w:bCs/>
                        </w:rPr>
                        <w:t xml:space="preserve"> </w:t>
                      </w:r>
                      <w:r w:rsidR="00306E7E" w:rsidRPr="00D51AB4">
                        <w:rPr>
                          <w:b/>
                          <w:bCs/>
                        </w:rPr>
                        <w:t>Place</w:t>
                      </w:r>
                    </w:p>
                  </w:txbxContent>
                </v:textbox>
                <w10:anchorlock/>
              </v:shape>
            </w:pict>
          </mc:Fallback>
        </mc:AlternateContent>
      </w:r>
    </w:p>
    <w:p w14:paraId="637F3E15" w14:textId="237D8A57" w:rsidR="002D3035" w:rsidRDefault="002D3035" w:rsidP="002D3035">
      <w:r>
        <w:rPr>
          <w:noProof/>
        </w:rPr>
        <mc:AlternateContent>
          <mc:Choice Requires="wps">
            <w:drawing>
              <wp:inline distT="0" distB="0" distL="0" distR="0" wp14:anchorId="644FABD4" wp14:editId="4590B69C">
                <wp:extent cx="5738495" cy="282575"/>
                <wp:effectExtent l="12700" t="12700" r="14605" b="9525"/>
                <wp:docPr id="928387518" name="Text Box 5"/>
                <wp:cNvGraphicFramePr/>
                <a:graphic xmlns:a="http://schemas.openxmlformats.org/drawingml/2006/main">
                  <a:graphicData uri="http://schemas.microsoft.com/office/word/2010/wordprocessingShape">
                    <wps:wsp>
                      <wps:cNvSpPr txBox="1"/>
                      <wps:spPr>
                        <a:xfrm>
                          <a:off x="0" y="0"/>
                          <a:ext cx="5738495" cy="282575"/>
                        </a:xfrm>
                        <a:prstGeom prst="rect">
                          <a:avLst/>
                        </a:prstGeom>
                        <a:noFill/>
                        <a:ln w="19050">
                          <a:solidFill>
                            <a:schemeClr val="accent3"/>
                          </a:solidFill>
                        </a:ln>
                      </wps:spPr>
                      <wps:txbx>
                        <w:txbxContent>
                          <w:p w14:paraId="20E4C8A1" w14:textId="5507FD59" w:rsidR="002D3035" w:rsidRPr="009102A7" w:rsidRDefault="002D3035" w:rsidP="002D3035">
                            <w:pPr>
                              <w:rPr>
                                <w:b/>
                                <w:bCs/>
                                <w:color w:val="000000" w:themeColor="text1"/>
                              </w:rPr>
                            </w:pPr>
                            <w:r w:rsidRPr="009102A7">
                              <w:rPr>
                                <w:b/>
                                <w:bCs/>
                                <w:color w:val="000000" w:themeColor="text1"/>
                              </w:rPr>
                              <w:t>Grade:</w:t>
                            </w:r>
                            <w:r w:rsidR="00306E7E">
                              <w:rPr>
                                <w:b/>
                                <w:bCs/>
                                <w:color w:val="000000" w:themeColor="text1"/>
                              </w:rPr>
                              <w:t xml:space="preserve"> </w:t>
                            </w:r>
                            <w:r w:rsidR="00306E7E" w:rsidRPr="00EC1931">
                              <w:rPr>
                                <w:b/>
                                <w:bCs/>
                                <w:color w:val="000000" w:themeColor="text1"/>
                              </w:rPr>
                              <w:t xml:space="preserve">Director Level </w:t>
                            </w:r>
                            <w:r w:rsidR="002B7C39">
                              <w:rPr>
                                <w:b/>
                                <w:bCs/>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44FABD4" id="_x0000_s1028" type="#_x0000_t202" style="width:451.85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29eNAIAAGAEAAAOAAAAZHJzL2Uyb0RvYy54bWysVE2P2jAQvVfqf7B8LwksdCEirCgrqkpo&#10;dyV2tWfj2CSS43FtQ0J/fcdO+NC2p6oXM/ZM5uO9N8wf2lqRo7CuAp3T4SClRGgORaX3OX17XX+Z&#10;UuI80wVToEVOT8LRh8XnT/PGZGIEJahCWIJJtMsak9PSe5MlieOlqJkbgBEanRJszTxe7T4pLGsw&#10;e62SUZp+TRqwhbHAhXP4+tg56SLml1Jw/yylE56onGJvPp42nrtwJos5y/aWmbLifRvsH7qoWaWx&#10;6CXVI/OMHGz1R6q64hYcSD/gUCcgZcVFnAGnGaYfptmWzIg4C4LjzAUm9//S8qfj1rxY4ttv0CKB&#10;AZDGuMzhY5inlbYOv9gpQT9CeLrAJlpPOD5O7u+m49mEEo6+0XQ0uZ+ENMn1a2Od/y6gJsHIqUVa&#10;IlrsuHG+Cz2HhGIa1pVSkRqlSYNtzdJJGr9woKoieENcVIlYKUuODPllnAvt7/raN5HYidLY0HWw&#10;YPl215KqwJbPQ++gOCEWFjqZOMPXFTa8Yc6/MIu6wPFR6/4ZD6kAG4PeoqQE++tv7yEe6UIvJQ3q&#10;LKfu54FZQYn6oZHI2XA8DsKMl/HkfoQXe+vZ3Xr0oV4BjjrErTI8miHeq7MpLdTvuBLLUBVdTHOs&#10;nVN/Nle+Uz+uFBfLZQxCKRrmN3preEgdoA10vLbvzJqeM49sP8FZkSz7QF0X25G3PHiQVeQ14Nyh&#10;2sOPMo7K6Fcu7MntPUZd/xgWvwEAAP//AwBQSwMEFAAGAAgAAAAhAINSKIPdAAAABAEAAA8AAABk&#10;cnMvZG93bnJldi54bWxMj0FLw0AQhe+C/2EZwYvYTWu1GrMpUhAreDEp9DrJjkk0Oxt2t2n017t6&#10;0cvA4z3e+yZbT6YXIznfWVYwnyUgiGurO24U7MrHy1sQPiBr7C2Tgk/ysM5PTzJMtT3yK41FaEQs&#10;YZ+igjaEIZXS1y0Z9DM7EEfvzTqDIUrXSO3wGMtNLxdJciMNdhwXWhxo01L9URyMAuve5+VmsS3G&#10;i/J5u38Z9lX39aTU+dn0cA8i0BT+wvCDH9Ehj0yVPbD2olcQHwm/N3p3ydUKRKVgubwGmWfyP3z+&#10;DQAA//8DAFBLAQItABQABgAIAAAAIQC2gziS/gAAAOEBAAATAAAAAAAAAAAAAAAAAAAAAABbQ29u&#10;dGVudF9UeXBlc10ueG1sUEsBAi0AFAAGAAgAAAAhADj9If/WAAAAlAEAAAsAAAAAAAAAAAAAAAAA&#10;LwEAAF9yZWxzLy5yZWxzUEsBAi0AFAAGAAgAAAAhAMSHb140AgAAYAQAAA4AAAAAAAAAAAAAAAAA&#10;LgIAAGRycy9lMm9Eb2MueG1sUEsBAi0AFAAGAAgAAAAhAINSKIPdAAAABAEAAA8AAAAAAAAAAAAA&#10;AAAAjgQAAGRycy9kb3ducmV2LnhtbFBLBQYAAAAABAAEAPMAAACYBQAAAAA=&#10;" filled="f" strokecolor="#00f7b1 [3206]" strokeweight="1.5pt">
                <v:textbox>
                  <w:txbxContent>
                    <w:p w14:paraId="20E4C8A1" w14:textId="5507FD59" w:rsidR="002D3035" w:rsidRPr="009102A7" w:rsidRDefault="002D3035" w:rsidP="002D3035">
                      <w:pPr>
                        <w:rPr>
                          <w:b/>
                          <w:bCs/>
                          <w:color w:val="000000" w:themeColor="text1"/>
                        </w:rPr>
                      </w:pPr>
                      <w:r w:rsidRPr="009102A7">
                        <w:rPr>
                          <w:b/>
                          <w:bCs/>
                          <w:color w:val="000000" w:themeColor="text1"/>
                        </w:rPr>
                        <w:t>Grade:</w:t>
                      </w:r>
                      <w:r w:rsidR="00306E7E">
                        <w:rPr>
                          <w:b/>
                          <w:bCs/>
                          <w:color w:val="000000" w:themeColor="text1"/>
                        </w:rPr>
                        <w:t xml:space="preserve"> </w:t>
                      </w:r>
                      <w:r w:rsidR="00306E7E" w:rsidRPr="00EC1931">
                        <w:rPr>
                          <w:b/>
                          <w:bCs/>
                          <w:color w:val="000000" w:themeColor="text1"/>
                        </w:rPr>
                        <w:t xml:space="preserve">Director Level </w:t>
                      </w:r>
                      <w:r w:rsidR="002B7C39">
                        <w:rPr>
                          <w:b/>
                          <w:bCs/>
                          <w:color w:val="000000" w:themeColor="text1"/>
                        </w:rPr>
                        <w:t>2</w:t>
                      </w:r>
                    </w:p>
                  </w:txbxContent>
                </v:textbox>
                <w10:anchorlock/>
              </v:shape>
            </w:pict>
          </mc:Fallback>
        </mc:AlternateContent>
      </w:r>
    </w:p>
    <w:p w14:paraId="0E22F833" w14:textId="368D156C" w:rsidR="008F2F2D" w:rsidRPr="008F2F2D" w:rsidRDefault="002D3035" w:rsidP="008F2F2D">
      <w:pPr>
        <w:spacing w:line="240" w:lineRule="auto"/>
      </w:pPr>
      <w:r>
        <w:rPr>
          <w:noProof/>
        </w:rPr>
        <mc:AlternateContent>
          <mc:Choice Requires="wps">
            <w:drawing>
              <wp:inline distT="0" distB="0" distL="0" distR="0" wp14:anchorId="4931A7A9" wp14:editId="125F6181">
                <wp:extent cx="5738495" cy="282575"/>
                <wp:effectExtent l="12700" t="12700" r="14605" b="9525"/>
                <wp:docPr id="1333436819" name="Text Box 5"/>
                <wp:cNvGraphicFramePr/>
                <a:graphic xmlns:a="http://schemas.openxmlformats.org/drawingml/2006/main">
                  <a:graphicData uri="http://schemas.microsoft.com/office/word/2010/wordprocessingShape">
                    <wps:wsp>
                      <wps:cNvSpPr txBox="1"/>
                      <wps:spPr>
                        <a:xfrm>
                          <a:off x="0" y="0"/>
                          <a:ext cx="5738495" cy="282575"/>
                        </a:xfrm>
                        <a:prstGeom prst="rect">
                          <a:avLst/>
                        </a:prstGeom>
                        <a:noFill/>
                        <a:ln w="19050">
                          <a:solidFill>
                            <a:schemeClr val="accent3"/>
                          </a:solidFill>
                        </a:ln>
                      </wps:spPr>
                      <wps:txbx>
                        <w:txbxContent>
                          <w:p w14:paraId="7BF1F256" w14:textId="367B5B11" w:rsidR="002D3035" w:rsidRPr="00E94274" w:rsidRDefault="002D3035" w:rsidP="002D3035">
                            <w:pPr>
                              <w:rPr>
                                <w:b/>
                                <w:bCs/>
                              </w:rPr>
                            </w:pPr>
                            <w:r w:rsidRPr="00E94274">
                              <w:rPr>
                                <w:b/>
                                <w:bCs/>
                              </w:rPr>
                              <w:t>Reporting to:</w:t>
                            </w:r>
                            <w:r w:rsidR="00306E7E">
                              <w:rPr>
                                <w:b/>
                                <w:bCs/>
                              </w:rPr>
                              <w:t xml:space="preserve"> Chief Executive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931A7A9" id="_x0000_s1029" type="#_x0000_t202" style="width:451.85pt;height: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SCLMwIAAGAEAAAOAAAAZHJzL2Uyb0RvYy54bWysVEuP2jAQvlfqf7B8LwksdCEirCgrqkpo&#10;dyV2tWfj2CSS43FtQ0J/fcdOeGjbU9WLM54Zz+v7JvOHtlbkKKyrQOd0OEgpEZpDUel9Tt9e11+m&#10;lDjPdMEUaJHTk3D0YfH507wxmRhBCaoQlmAQ7bLG5LT03mRJ4ngpauYGYIRGowRbM49Xu08KyxqM&#10;XqtklKZfkwZsYSxw4RxqHzsjXcT4Ugrun6V0whOVU6zNx9PGcxfOZDFn2d4yU1a8L4P9QxU1qzQm&#10;vYR6ZJ6Rg63+CFVX3IID6Qcc6gSkrLiIPWA3w/RDN9uSGRF7weE4cxmT+39h+dNxa14s8e03aBHA&#10;MJDGuMyhMvTTSluHL1ZK0I4jPF3GJlpPOCon93fT8WxCCUfbaDqa3E9CmOT62ljnvwuoSRByahGW&#10;OC123DjfuZ5dQjIN60qpCI3SpMGyZukkjS8cqKoI1uAXWSJWypIjQ3wZ50L7uz73jSdWojQWdG0s&#10;SL7dtaQqchpfBM0OihPOwkJHE2f4usKCN8z5F2aRF9g+ct0/4yEVYGHQS5SUYH/9TR/8ES60UtIg&#10;z3Lqfh6YFZSoHxqBnA3H40DMeBlP7kd4sbeW3a1FH+oVYKtD3CrDoxj8vTqL0kL9jiuxDFnRxDTH&#10;3Dn1Z3HlO/bjSnGxXEYnpKJhfqO3hofQYbQBjtf2nVnTY+YR7Sc4M5JlH6DrfDvwlgcPsoq4Xqfa&#10;jx9pHJnRr1zYk9t79Lr+GBa/AQAA//8DAFBLAwQUAAYACAAAACEAg1Iog90AAAAEAQAADwAAAGRy&#10;cy9kb3ducmV2LnhtbEyPQUvDQBCF74L/YRnBi9hNa7UasylSECt4MSn0OsmOSTQ7G3a3afTXu3rR&#10;y8DjPd77JltPphcjOd9ZVjCfJSCIa6s7bhTsysfLWxA+IGvsLZOCT/Kwzk9PMky1PfIrjUVoRCxh&#10;n6KCNoQhldLXLRn0MzsQR+/NOoMhStdI7fAYy00vF0lyIw12HBdaHGjTUv1RHIwC697n5WaxLcaL&#10;8nm7fxn2Vff1pNT52fRwDyLQFP7C8IMf0SGPTJU9sPaiVxAfCb83enfJ1QpEpWC5vAaZZ/I/fP4N&#10;AAD//wMAUEsBAi0AFAAGAAgAAAAhALaDOJL+AAAA4QEAABMAAAAAAAAAAAAAAAAAAAAAAFtDb250&#10;ZW50X1R5cGVzXS54bWxQSwECLQAUAAYACAAAACEAOP0h/9YAAACUAQAACwAAAAAAAAAAAAAAAAAv&#10;AQAAX3JlbHMvLnJlbHNQSwECLQAUAAYACAAAACEAuzUgizMCAABgBAAADgAAAAAAAAAAAAAAAAAu&#10;AgAAZHJzL2Uyb0RvYy54bWxQSwECLQAUAAYACAAAACEAg1Iog90AAAAEAQAADwAAAAAAAAAAAAAA&#10;AACNBAAAZHJzL2Rvd25yZXYueG1sUEsFBgAAAAAEAAQA8wAAAJcFAAAAAA==&#10;" filled="f" strokecolor="#00f7b1 [3206]" strokeweight="1.5pt">
                <v:textbox>
                  <w:txbxContent>
                    <w:p w14:paraId="7BF1F256" w14:textId="367B5B11" w:rsidR="002D3035" w:rsidRPr="00E94274" w:rsidRDefault="002D3035" w:rsidP="002D3035">
                      <w:pPr>
                        <w:rPr>
                          <w:b/>
                          <w:bCs/>
                        </w:rPr>
                      </w:pPr>
                      <w:r w:rsidRPr="00E94274">
                        <w:rPr>
                          <w:b/>
                          <w:bCs/>
                        </w:rPr>
                        <w:t>Reporting to:</w:t>
                      </w:r>
                      <w:r w:rsidR="00306E7E">
                        <w:rPr>
                          <w:b/>
                          <w:bCs/>
                        </w:rPr>
                        <w:t xml:space="preserve"> Chief Executive</w:t>
                      </w:r>
                    </w:p>
                  </w:txbxContent>
                </v:textbox>
                <w10:anchorlock/>
              </v:shape>
            </w:pict>
          </mc:Fallback>
        </mc:AlternateContent>
      </w:r>
    </w:p>
    <w:p w14:paraId="69B1A9AC" w14:textId="77777777" w:rsidR="008F2F2D" w:rsidRDefault="008F2F2D" w:rsidP="00C762B7">
      <w:pPr>
        <w:rPr>
          <w:b/>
        </w:rPr>
      </w:pPr>
    </w:p>
    <w:p w14:paraId="42CF37BB" w14:textId="4A59CB14" w:rsidR="00306E7E" w:rsidRPr="00306E7E" w:rsidRDefault="00306E7E" w:rsidP="00306E7E">
      <w:pPr>
        <w:rPr>
          <w:bCs/>
        </w:rPr>
      </w:pPr>
      <w:r w:rsidRPr="00306E7E">
        <w:rPr>
          <w:bCs/>
        </w:rPr>
        <w:t>The Chief Officer for Inclusive Growth is a pivotal organisational, system and place leader responsible for ensuring that economic growth, investment and regeneration create fair opportunities and help every town and neighbourhood in Wigan Borough to flourish.</w:t>
      </w:r>
    </w:p>
    <w:p w14:paraId="057E77AE" w14:textId="71D09029" w:rsidR="00306E7E" w:rsidRPr="00306E7E" w:rsidRDefault="00306E7E" w:rsidP="00306E7E">
      <w:pPr>
        <w:rPr>
          <w:bCs/>
        </w:rPr>
      </w:pPr>
      <w:r w:rsidRPr="00306E7E">
        <w:rPr>
          <w:bCs/>
        </w:rPr>
        <w:t>Reporting directly to the Chief Executive and working collectively as a member of the Chief Officer Team, the postholder will provide leadership across the Council and wider borough partnership to deliver the two defining missions of Progress with Unity:</w:t>
      </w:r>
    </w:p>
    <w:p w14:paraId="5FC2061B" w14:textId="77777777" w:rsidR="00306E7E" w:rsidRPr="00306E7E" w:rsidRDefault="00306E7E" w:rsidP="00306E7E">
      <w:pPr>
        <w:rPr>
          <w:bCs/>
        </w:rPr>
      </w:pPr>
      <w:r w:rsidRPr="00306E7E">
        <w:rPr>
          <w:b/>
        </w:rPr>
        <w:t>Mission 1</w:t>
      </w:r>
      <w:r w:rsidRPr="00306E7E">
        <w:rPr>
          <w:bCs/>
        </w:rPr>
        <w:t xml:space="preserve">: Create Fair Opportunities for all children, families, residents and businesses </w:t>
      </w:r>
    </w:p>
    <w:p w14:paraId="5CF1379C" w14:textId="69376330" w:rsidR="00306E7E" w:rsidRPr="00306E7E" w:rsidRDefault="00306E7E" w:rsidP="00306E7E">
      <w:pPr>
        <w:rPr>
          <w:bCs/>
        </w:rPr>
      </w:pPr>
      <w:r w:rsidRPr="00306E7E">
        <w:rPr>
          <w:bCs/>
        </w:rPr>
        <w:t>“Together, we will break down the barriers that create financial, health, education and environmental inequalities in our borough.”</w:t>
      </w:r>
    </w:p>
    <w:p w14:paraId="2CEF4001" w14:textId="77777777" w:rsidR="00306E7E" w:rsidRPr="00306E7E" w:rsidRDefault="00306E7E" w:rsidP="00306E7E">
      <w:pPr>
        <w:rPr>
          <w:bCs/>
        </w:rPr>
      </w:pPr>
      <w:r w:rsidRPr="00306E7E">
        <w:rPr>
          <w:b/>
        </w:rPr>
        <w:t>Mission 2</w:t>
      </w:r>
      <w:r w:rsidRPr="00306E7E">
        <w:rPr>
          <w:bCs/>
        </w:rPr>
        <w:t>: Make All Our Towns and Neighbourhoods Flourish for those who live and work in them</w:t>
      </w:r>
    </w:p>
    <w:p w14:paraId="0266306D" w14:textId="0CE510AB" w:rsidR="00306E7E" w:rsidRPr="00306E7E" w:rsidRDefault="00306E7E" w:rsidP="00306E7E">
      <w:pPr>
        <w:rPr>
          <w:bCs/>
        </w:rPr>
      </w:pPr>
      <w:r w:rsidRPr="00306E7E">
        <w:rPr>
          <w:bCs/>
        </w:rPr>
        <w:t>“Together, in genuine partnership with our residents and businesses, who know our communities best, we will help each town and neighbourhood in the borough to celebrate and maintain their identity whilst understanding and helping to achieve what is needed to thrive.”</w:t>
      </w:r>
    </w:p>
    <w:p w14:paraId="255C7B9F" w14:textId="77777777" w:rsidR="00306E7E" w:rsidRPr="00306E7E" w:rsidRDefault="00306E7E" w:rsidP="00306E7E">
      <w:pPr>
        <w:rPr>
          <w:bCs/>
        </w:rPr>
      </w:pPr>
      <w:r w:rsidRPr="00306E7E">
        <w:rPr>
          <w:bCs/>
        </w:rPr>
        <w:t xml:space="preserve">The Chief Officer will bring these missions together through a commitment to good growth in every community. This means ensuring that economic success is measured not simply through investment, development, productivity and financial performance, but through improved life chances, stronger local economies, healthier communities, </w:t>
      </w:r>
      <w:r w:rsidRPr="00306E7E">
        <w:rPr>
          <w:bCs/>
        </w:rPr>
        <w:lastRenderedPageBreak/>
        <w:t>increased community resilience, thriving neighbourhoods, greater pride in place and reduced inequalities. The role will connect economic development, regeneration, planning, strategic transport, housing growth, skills and employment, community wealth building, land and property, infrastructure and neighbourhood renewal into a single mission-led approach to inclusive growth.  The purpose of the role is not simply to generate growth. It is to shape the kind of growth Wigan Borough needs, ensuring that opportunity reaches every resident, investment benefits every community and prosperity is shared across every town and neighbourhood.</w:t>
      </w:r>
    </w:p>
    <w:p w14:paraId="03C78ECD" w14:textId="67FF5B2D" w:rsidR="008F2F2D" w:rsidRPr="00306E7E" w:rsidRDefault="00306E7E" w:rsidP="00306E7E">
      <w:pPr>
        <w:rPr>
          <w:bCs/>
        </w:rPr>
      </w:pPr>
      <w:r w:rsidRPr="00306E7E">
        <w:rPr>
          <w:bCs/>
        </w:rPr>
        <w:t>The Chief Officer will lead major investment, regeneration and development opportunities whilst ensuring that growth is rooted in the strengths, ambitions and identities of local communities. Economic development and neighbourhood flourishing will be viewed not as separate agendas but as mutually reinforcing ambitions that together improve outcomes for residents and strengthen the future of the borough.</w:t>
      </w:r>
    </w:p>
    <w:p w14:paraId="689C57A9" w14:textId="743A832F" w:rsidR="00C762B7" w:rsidRPr="00AC2CF8" w:rsidRDefault="00AC2CF8" w:rsidP="00C762B7">
      <w:pPr>
        <w:rPr>
          <w:b/>
        </w:rPr>
      </w:pPr>
      <w:r w:rsidRPr="00AC2CF8">
        <w:rPr>
          <w:b/>
        </w:rPr>
        <w:t>Mandatory Statement</w:t>
      </w:r>
    </w:p>
    <w:p w14:paraId="302F790B" w14:textId="4ABD16A2" w:rsidR="00760DC4" w:rsidRPr="00306E7E" w:rsidRDefault="000866F1" w:rsidP="00760DC4">
      <w:pPr>
        <w:rPr>
          <w:rFonts w:ascii="Aptos" w:hAnsi="Aptos"/>
        </w:rPr>
      </w:pPr>
      <w:r w:rsidRPr="000866F1">
        <w:t>The Council is committed to complying with European General Data Protection regulations (</w:t>
      </w:r>
      <w:r w:rsidR="001158E2">
        <w:t>UK</w:t>
      </w:r>
      <w:r w:rsidRPr="000866F1">
        <w:t>GDPR) and meeting the requirements of the Information Commissioner’s office (regulating data protection compliance in the UK). It is your responsibility to ensure that the work you undertake is compliant with the General Data Protection regulations.</w:t>
      </w:r>
    </w:p>
    <w:p w14:paraId="7B774C06" w14:textId="38068054" w:rsidR="00306E7E" w:rsidRPr="00306E7E" w:rsidRDefault="00760DC4" w:rsidP="00306E7E">
      <w:pPr>
        <w:rPr>
          <w:szCs w:val="24"/>
        </w:rPr>
      </w:pPr>
      <w:r w:rsidRPr="00760DC4">
        <w:rPr>
          <w:szCs w:val="24"/>
        </w:rPr>
        <w:t>Wigan Council is an active, strong, and committed corporate parent. As a priority, all employees have a responsibility towards the children we look after and care leavers, not just those employed by the Children's Directorate.</w:t>
      </w:r>
      <w:r w:rsidR="008558CB">
        <w:rPr>
          <w:noProof/>
          <w:color w:val="2372E1"/>
          <w:sz w:val="32"/>
          <w:szCs w:val="32"/>
        </w:rPr>
        <mc:AlternateContent>
          <mc:Choice Requires="wps">
            <w:drawing>
              <wp:inline distT="0" distB="0" distL="0" distR="0" wp14:anchorId="38901983" wp14:editId="5D722320">
                <wp:extent cx="5738495" cy="45085"/>
                <wp:effectExtent l="0" t="0" r="1905" b="5715"/>
                <wp:docPr id="6" name="Rectangle 6" title="section divider box"/>
                <wp:cNvGraphicFramePr/>
                <a:graphic xmlns:a="http://schemas.openxmlformats.org/drawingml/2006/main">
                  <a:graphicData uri="http://schemas.microsoft.com/office/word/2010/wordprocessingShape">
                    <wps:wsp>
                      <wps:cNvSpPr/>
                      <wps:spPr>
                        <a:xfrm flipV="1">
                          <a:off x="0" y="0"/>
                          <a:ext cx="5738495" cy="45085"/>
                        </a:xfrm>
                        <a:prstGeom prst="rect">
                          <a:avLst/>
                        </a:prstGeom>
                        <a:solidFill>
                          <a:srgbClr val="02A87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4DB77F" id="Rectangle 6" o:spid="_x0000_s1026" alt="Title: section divider box" style="width:451.85pt;height:3.5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71hgIAAGgFAAAOAAAAZHJzL2Uyb0RvYy54bWysVE1v2zAMvQ/YfxB0X+1kyZoGdYqgRYcB&#10;RVus3XpWZCkWIIuapMTJfv0oyXa7rthhmA+GKD4+fojk+cWh1WQvnFdgKjo5KSkRhkOtzLai3x6v&#10;Pywo8YGZmmkwoqJH4enF6v27884uxRQa0LVwBEmMX3a2ok0IdlkUnjeiZf4ErDColOBaFlB026J2&#10;rEP2VhfTsvxUdOBq64AL7/H2KivpKvFLKXi4k9KLQHRFMbaQ/i79N/FfrM7ZcuuYbRTvw2D/EEXL&#10;lEGnI9UVC4zsnPqDqlXcgQcZTji0BUipuEg5YDaT8lU2Dw2zIuWCxfF2LJP/f7T8dv9g7x2WobN+&#10;6fEYszhI1xKplf2Ob5rywkjJIZXtOJZNHALheDk//biYnc0p4aibzcvFPJa1yDSRzjofPgtoSTxU&#10;1OGrJFK2v/EhQwdIhHvQqr5WWifBbTeX2pE9iy84XS9O1z37bzBtIthANMuM8aZ4TiqdwlGLiNPm&#10;q5BE1Rj8NEWS+k2MfhjnwoScuW9YLbL7eYnf4D12aLRImSbCyCzR/8jdEwzITDJw5yh7fDQVqV1H&#10;4/JvgWXj0SJ5BhNG41YZcG8RaMyq95zxQ5FyaWKVNlAf7x1xkIfFW36t8N1umA/3zOF04BzhxIc7&#10;/EkNXUWhP1HSgPv51n3EY9OilpIOp62i/seOOUGJ/mKwnc8ms1kczyTM5qdTFNxLzealxuzaS8B2&#10;mOBusTwdIz7o4SgdtE+4GNbRK6qY4ei7ojy4QbgMeQvgauFivU4wHEnLwo15sHzo+9iXj4cn5mzf&#10;vAG7/haGyWTLVz2csfE9DKx3AaRKDf5c177eOM6pcfrVE/fFSzmhnhfk6hcAAAD//wMAUEsDBBQA&#10;BgAIAAAAIQDAdRhv2gAAAAMBAAAPAAAAZHJzL2Rvd25yZXYueG1sTI9BS8NAEIXvQv/DMgVvdhMD&#10;ponZlKJ4ES+2xfM0O01Cs7Mhu2lSf72rF3sZeLzHe98Um9l04kKDay0riFcRCOLK6pZrBYf928Ma&#10;hPPIGjvLpOBKDjbl4q7AXNuJP+my87UIJexyVNB43+dSuqohg25le+Lgnexg0Ac51FIPOIVy08nH&#10;KHqSBlsOCw329NJQdd6NRsH82l5rzMb998fXe5Il6RTLbKvU/XLePoPwNPv/MPziB3QoA9PRjqyd&#10;6BSER/zfDV4WJSmIo4I0BlkW8pa9/AEAAP//AwBQSwECLQAUAAYACAAAACEAtoM4kv4AAADhAQAA&#10;EwAAAAAAAAAAAAAAAAAAAAAAW0NvbnRlbnRfVHlwZXNdLnhtbFBLAQItABQABgAIAAAAIQA4/SH/&#10;1gAAAJQBAAALAAAAAAAAAAAAAAAAAC8BAABfcmVscy8ucmVsc1BLAQItABQABgAIAAAAIQAb4+71&#10;hgIAAGgFAAAOAAAAAAAAAAAAAAAAAC4CAABkcnMvZTJvRG9jLnhtbFBLAQItABQABgAIAAAAIQDA&#10;dRhv2gAAAAMBAAAPAAAAAAAAAAAAAAAAAOAEAABkcnMvZG93bnJldi54bWxQSwUGAAAAAAQABADz&#10;AAAA5wUAAAAA&#10;" fillcolor="#02a87a" stroked="f" strokeweight=".85pt">
                <w10:anchorlock/>
              </v:rect>
            </w:pict>
          </mc:Fallback>
        </mc:AlternateContent>
      </w:r>
      <w:r w:rsidR="00306E7E" w:rsidRPr="00306E7E">
        <w:t xml:space="preserve"> </w:t>
      </w:r>
      <w:r w:rsidR="00306E7E" w:rsidRPr="00306E7E">
        <w:rPr>
          <w:b/>
          <w:bCs/>
          <w:szCs w:val="24"/>
        </w:rPr>
        <w:t>Strategic Vision</w:t>
      </w:r>
    </w:p>
    <w:p w14:paraId="2AAC7F29" w14:textId="77777777" w:rsidR="00306E7E" w:rsidRPr="00306E7E" w:rsidRDefault="00306E7E" w:rsidP="00306E7E">
      <w:pPr>
        <w:rPr>
          <w:b/>
          <w:bCs/>
          <w:szCs w:val="24"/>
        </w:rPr>
      </w:pPr>
      <w:r w:rsidRPr="00306E7E">
        <w:rPr>
          <w:b/>
          <w:bCs/>
          <w:szCs w:val="24"/>
        </w:rPr>
        <w:t>Inclusive Growth and Fair Opportunities</w:t>
      </w:r>
    </w:p>
    <w:p w14:paraId="369720D6" w14:textId="577DF455" w:rsidR="00306E7E" w:rsidRPr="00306E7E" w:rsidRDefault="00306E7E" w:rsidP="008B788C">
      <w:pPr>
        <w:pStyle w:val="ListParagraph"/>
        <w:numPr>
          <w:ilvl w:val="0"/>
          <w:numId w:val="2"/>
        </w:numPr>
        <w:rPr>
          <w:szCs w:val="24"/>
        </w:rPr>
      </w:pPr>
      <w:r w:rsidRPr="00306E7E">
        <w:rPr>
          <w:szCs w:val="24"/>
        </w:rPr>
        <w:t>Lead the borough's Inclusive Growth Mission and ensure economic growth translates into improved life chances for residents.</w:t>
      </w:r>
    </w:p>
    <w:p w14:paraId="5ED37C85" w14:textId="759FFE97" w:rsidR="00306E7E" w:rsidRPr="00306E7E" w:rsidRDefault="00306E7E" w:rsidP="008B788C">
      <w:pPr>
        <w:pStyle w:val="ListParagraph"/>
        <w:numPr>
          <w:ilvl w:val="0"/>
          <w:numId w:val="2"/>
        </w:numPr>
        <w:rPr>
          <w:szCs w:val="24"/>
        </w:rPr>
      </w:pPr>
      <w:r w:rsidRPr="00306E7E">
        <w:rPr>
          <w:szCs w:val="24"/>
        </w:rPr>
        <w:t>Create the conditions in which every resident can access good work, skills, enterprise, progression and opportunity.</w:t>
      </w:r>
    </w:p>
    <w:p w14:paraId="0023AD02" w14:textId="77777777" w:rsidR="00306E7E" w:rsidRDefault="00306E7E" w:rsidP="008B788C">
      <w:pPr>
        <w:pStyle w:val="ListParagraph"/>
        <w:numPr>
          <w:ilvl w:val="0"/>
          <w:numId w:val="2"/>
        </w:numPr>
        <w:rPr>
          <w:szCs w:val="24"/>
        </w:rPr>
      </w:pPr>
      <w:r w:rsidRPr="00306E7E">
        <w:rPr>
          <w:szCs w:val="24"/>
        </w:rPr>
        <w:t>Ensure growth reduces inequalities and increases access to opportunity for those communities least likely to benefit from economic success.</w:t>
      </w:r>
    </w:p>
    <w:p w14:paraId="27A805D3" w14:textId="77777777" w:rsidR="00306E7E" w:rsidRDefault="00306E7E" w:rsidP="008B788C">
      <w:pPr>
        <w:pStyle w:val="ListParagraph"/>
        <w:numPr>
          <w:ilvl w:val="0"/>
          <w:numId w:val="2"/>
        </w:numPr>
        <w:rPr>
          <w:szCs w:val="24"/>
        </w:rPr>
      </w:pPr>
      <w:r w:rsidRPr="00306E7E">
        <w:rPr>
          <w:szCs w:val="24"/>
        </w:rPr>
        <w:t>Champion fair opportunities in every community.</w:t>
      </w:r>
    </w:p>
    <w:p w14:paraId="6360A559" w14:textId="77777777" w:rsidR="00306E7E" w:rsidRDefault="00306E7E" w:rsidP="008B788C">
      <w:pPr>
        <w:pStyle w:val="ListParagraph"/>
        <w:numPr>
          <w:ilvl w:val="0"/>
          <w:numId w:val="2"/>
        </w:numPr>
        <w:rPr>
          <w:szCs w:val="24"/>
        </w:rPr>
      </w:pPr>
      <w:r w:rsidRPr="00306E7E">
        <w:rPr>
          <w:szCs w:val="24"/>
        </w:rPr>
        <w:t>Align economic development, skills, employment, education and investment activity around improved outcomes for residents.</w:t>
      </w:r>
    </w:p>
    <w:p w14:paraId="29091D40" w14:textId="3EB2908F" w:rsidR="00306E7E" w:rsidRPr="00306E7E" w:rsidRDefault="00306E7E" w:rsidP="008B788C">
      <w:pPr>
        <w:pStyle w:val="ListParagraph"/>
        <w:numPr>
          <w:ilvl w:val="0"/>
          <w:numId w:val="2"/>
        </w:numPr>
        <w:rPr>
          <w:szCs w:val="24"/>
        </w:rPr>
      </w:pPr>
      <w:r w:rsidRPr="00306E7E">
        <w:rPr>
          <w:szCs w:val="24"/>
        </w:rPr>
        <w:lastRenderedPageBreak/>
        <w:t>Develop a borough-wide approach to economic opportunity that is inclusive, sustainable and future-focused.</w:t>
      </w:r>
    </w:p>
    <w:p w14:paraId="5DB3F19F" w14:textId="77777777" w:rsidR="00306E7E" w:rsidRPr="00306E7E" w:rsidRDefault="00306E7E" w:rsidP="00306E7E">
      <w:pPr>
        <w:rPr>
          <w:b/>
          <w:bCs/>
          <w:szCs w:val="24"/>
        </w:rPr>
      </w:pPr>
      <w:r w:rsidRPr="00306E7E">
        <w:rPr>
          <w:b/>
          <w:bCs/>
          <w:szCs w:val="24"/>
        </w:rPr>
        <w:t>Thriving Towns and Neighbourhoods</w:t>
      </w:r>
    </w:p>
    <w:p w14:paraId="166E0FBA" w14:textId="77777777" w:rsidR="00306E7E" w:rsidRDefault="00306E7E" w:rsidP="008B788C">
      <w:pPr>
        <w:pStyle w:val="ListParagraph"/>
        <w:numPr>
          <w:ilvl w:val="0"/>
          <w:numId w:val="3"/>
        </w:numPr>
        <w:rPr>
          <w:szCs w:val="24"/>
        </w:rPr>
      </w:pPr>
      <w:r w:rsidRPr="00306E7E">
        <w:rPr>
          <w:szCs w:val="24"/>
        </w:rPr>
        <w:t>Lead the borough's ambition to ensure every town and neighbourhood can flourish.</w:t>
      </w:r>
    </w:p>
    <w:p w14:paraId="7B614B10" w14:textId="77777777" w:rsidR="00306E7E" w:rsidRDefault="00306E7E" w:rsidP="008B788C">
      <w:pPr>
        <w:pStyle w:val="ListParagraph"/>
        <w:numPr>
          <w:ilvl w:val="0"/>
          <w:numId w:val="3"/>
        </w:numPr>
        <w:rPr>
          <w:szCs w:val="24"/>
        </w:rPr>
      </w:pPr>
      <w:r w:rsidRPr="00306E7E">
        <w:rPr>
          <w:szCs w:val="24"/>
        </w:rPr>
        <w:t>Ensure growth and investment strengthen local identity, pride, belonging and community resilience.</w:t>
      </w:r>
    </w:p>
    <w:p w14:paraId="55661839" w14:textId="77777777" w:rsidR="00306E7E" w:rsidRDefault="00306E7E" w:rsidP="008B788C">
      <w:pPr>
        <w:pStyle w:val="ListParagraph"/>
        <w:numPr>
          <w:ilvl w:val="0"/>
          <w:numId w:val="3"/>
        </w:numPr>
        <w:rPr>
          <w:szCs w:val="24"/>
        </w:rPr>
      </w:pPr>
      <w:r w:rsidRPr="00306E7E">
        <w:rPr>
          <w:szCs w:val="24"/>
        </w:rPr>
        <w:t>Develop approaches which recognise the unique strengths, opportunities and challenges of different places across the borough.</w:t>
      </w:r>
    </w:p>
    <w:p w14:paraId="336205CD" w14:textId="77777777" w:rsidR="00306E7E" w:rsidRDefault="00306E7E" w:rsidP="008B788C">
      <w:pPr>
        <w:pStyle w:val="ListParagraph"/>
        <w:numPr>
          <w:ilvl w:val="0"/>
          <w:numId w:val="3"/>
        </w:numPr>
        <w:rPr>
          <w:szCs w:val="24"/>
        </w:rPr>
      </w:pPr>
      <w:r w:rsidRPr="00306E7E">
        <w:rPr>
          <w:szCs w:val="24"/>
        </w:rPr>
        <w:t>Work with residents, businesses, community organisations and anchor institutions to unlock the potential that already exists within communities.</w:t>
      </w:r>
    </w:p>
    <w:p w14:paraId="73EB2A2E" w14:textId="77777777" w:rsidR="00306E7E" w:rsidRDefault="00306E7E" w:rsidP="008B788C">
      <w:pPr>
        <w:pStyle w:val="ListParagraph"/>
        <w:numPr>
          <w:ilvl w:val="0"/>
          <w:numId w:val="3"/>
        </w:numPr>
        <w:rPr>
          <w:szCs w:val="24"/>
        </w:rPr>
      </w:pPr>
      <w:r w:rsidRPr="00306E7E">
        <w:rPr>
          <w:szCs w:val="24"/>
        </w:rPr>
        <w:t>Ensure neighbourhoods are connected to opportunity through transport, housing, skills, employment, digital connectivity, community assets and public services.</w:t>
      </w:r>
    </w:p>
    <w:p w14:paraId="5A392B0B" w14:textId="77777777" w:rsidR="00306E7E" w:rsidRDefault="00306E7E" w:rsidP="008B788C">
      <w:pPr>
        <w:pStyle w:val="ListParagraph"/>
        <w:numPr>
          <w:ilvl w:val="0"/>
          <w:numId w:val="3"/>
        </w:numPr>
        <w:rPr>
          <w:szCs w:val="24"/>
        </w:rPr>
      </w:pPr>
      <w:r w:rsidRPr="00306E7E">
        <w:rPr>
          <w:szCs w:val="24"/>
        </w:rPr>
        <w:t>Champion neighbourhood working and ensure growth and investment are integrated with wider public service reform.</w:t>
      </w:r>
    </w:p>
    <w:p w14:paraId="2C7575FC" w14:textId="66A4C57D" w:rsidR="00306E7E" w:rsidRPr="00306E7E" w:rsidRDefault="00306E7E" w:rsidP="008B788C">
      <w:pPr>
        <w:pStyle w:val="ListParagraph"/>
        <w:numPr>
          <w:ilvl w:val="0"/>
          <w:numId w:val="3"/>
        </w:numPr>
        <w:rPr>
          <w:szCs w:val="24"/>
        </w:rPr>
      </w:pPr>
      <w:r w:rsidRPr="00306E7E">
        <w:rPr>
          <w:szCs w:val="24"/>
        </w:rPr>
        <w:t>Support communities to shape and influence the future of their places.</w:t>
      </w:r>
    </w:p>
    <w:p w14:paraId="313C05D0" w14:textId="77777777" w:rsidR="00306E7E" w:rsidRPr="00306E7E" w:rsidRDefault="00306E7E" w:rsidP="00306E7E">
      <w:pPr>
        <w:rPr>
          <w:b/>
          <w:bCs/>
          <w:szCs w:val="24"/>
        </w:rPr>
      </w:pPr>
      <w:r w:rsidRPr="00306E7E">
        <w:rPr>
          <w:b/>
          <w:bCs/>
          <w:szCs w:val="24"/>
        </w:rPr>
        <w:t>Community Wealth Building</w:t>
      </w:r>
    </w:p>
    <w:p w14:paraId="1A3E90B0" w14:textId="77777777" w:rsidR="00306E7E" w:rsidRDefault="00306E7E" w:rsidP="008B788C">
      <w:pPr>
        <w:pStyle w:val="ListParagraph"/>
        <w:numPr>
          <w:ilvl w:val="0"/>
          <w:numId w:val="4"/>
        </w:numPr>
        <w:rPr>
          <w:szCs w:val="24"/>
        </w:rPr>
      </w:pPr>
      <w:r w:rsidRPr="00306E7E">
        <w:rPr>
          <w:szCs w:val="24"/>
        </w:rPr>
        <w:t>Position Wigan as a national leader in community wealth building.</w:t>
      </w:r>
    </w:p>
    <w:p w14:paraId="0CC49A06" w14:textId="77777777" w:rsidR="00306E7E" w:rsidRDefault="00306E7E" w:rsidP="008B788C">
      <w:pPr>
        <w:pStyle w:val="ListParagraph"/>
        <w:numPr>
          <w:ilvl w:val="0"/>
          <w:numId w:val="4"/>
        </w:numPr>
        <w:rPr>
          <w:szCs w:val="24"/>
        </w:rPr>
      </w:pPr>
      <w:r w:rsidRPr="00306E7E">
        <w:rPr>
          <w:szCs w:val="24"/>
        </w:rPr>
        <w:t>Maximise local retention of wealth through procurement, commissioning, employment, investment and ownership.</w:t>
      </w:r>
    </w:p>
    <w:p w14:paraId="09732AE1" w14:textId="77777777" w:rsidR="00306E7E" w:rsidRDefault="00306E7E" w:rsidP="008B788C">
      <w:pPr>
        <w:pStyle w:val="ListParagraph"/>
        <w:numPr>
          <w:ilvl w:val="0"/>
          <w:numId w:val="4"/>
        </w:numPr>
        <w:rPr>
          <w:szCs w:val="24"/>
        </w:rPr>
      </w:pPr>
      <w:r w:rsidRPr="00306E7E">
        <w:rPr>
          <w:szCs w:val="24"/>
        </w:rPr>
        <w:t>Strengthen local supply chains, local businesses and social enterprises.</w:t>
      </w:r>
    </w:p>
    <w:p w14:paraId="6F9A7F08" w14:textId="77777777" w:rsidR="00306E7E" w:rsidRDefault="00306E7E" w:rsidP="008B788C">
      <w:pPr>
        <w:pStyle w:val="ListParagraph"/>
        <w:numPr>
          <w:ilvl w:val="0"/>
          <w:numId w:val="4"/>
        </w:numPr>
        <w:rPr>
          <w:szCs w:val="24"/>
        </w:rPr>
      </w:pPr>
      <w:r w:rsidRPr="00306E7E">
        <w:rPr>
          <w:szCs w:val="24"/>
        </w:rPr>
        <w:t>Increase the contribution of anchor institutions to local economic resilience.</w:t>
      </w:r>
    </w:p>
    <w:p w14:paraId="501CDF3D" w14:textId="77777777" w:rsidR="00306E7E" w:rsidRDefault="00306E7E" w:rsidP="008B788C">
      <w:pPr>
        <w:pStyle w:val="ListParagraph"/>
        <w:numPr>
          <w:ilvl w:val="0"/>
          <w:numId w:val="4"/>
        </w:numPr>
        <w:rPr>
          <w:szCs w:val="24"/>
        </w:rPr>
      </w:pPr>
      <w:r w:rsidRPr="00306E7E">
        <w:rPr>
          <w:szCs w:val="24"/>
        </w:rPr>
        <w:t>Ensure public and private investment creates demonstrable social value and community benefit.</w:t>
      </w:r>
    </w:p>
    <w:p w14:paraId="4E3B3D40" w14:textId="5991F97C" w:rsidR="00306E7E" w:rsidRPr="00306E7E" w:rsidRDefault="00306E7E" w:rsidP="008B788C">
      <w:pPr>
        <w:pStyle w:val="ListParagraph"/>
        <w:numPr>
          <w:ilvl w:val="0"/>
          <w:numId w:val="4"/>
        </w:numPr>
        <w:rPr>
          <w:szCs w:val="24"/>
        </w:rPr>
      </w:pPr>
      <w:r w:rsidRPr="00306E7E">
        <w:rPr>
          <w:szCs w:val="24"/>
        </w:rPr>
        <w:t>Support the development of a more resilient, locally rooted economy.</w:t>
      </w:r>
    </w:p>
    <w:p w14:paraId="51A9A9C0" w14:textId="77777777" w:rsidR="00306E7E" w:rsidRPr="00306E7E" w:rsidRDefault="00306E7E" w:rsidP="00306E7E">
      <w:pPr>
        <w:rPr>
          <w:b/>
          <w:bCs/>
          <w:szCs w:val="24"/>
        </w:rPr>
      </w:pPr>
      <w:r w:rsidRPr="00306E7E">
        <w:rPr>
          <w:b/>
          <w:bCs/>
          <w:szCs w:val="24"/>
        </w:rPr>
        <w:t>Regeneration and Good Growth</w:t>
      </w:r>
    </w:p>
    <w:p w14:paraId="1E89547B" w14:textId="77777777" w:rsidR="00306E7E" w:rsidRDefault="00306E7E" w:rsidP="008B788C">
      <w:pPr>
        <w:pStyle w:val="ListParagraph"/>
        <w:numPr>
          <w:ilvl w:val="0"/>
          <w:numId w:val="5"/>
        </w:numPr>
        <w:rPr>
          <w:szCs w:val="24"/>
        </w:rPr>
      </w:pPr>
      <w:r w:rsidRPr="00306E7E">
        <w:rPr>
          <w:szCs w:val="24"/>
        </w:rPr>
        <w:t>Provide strategic leadership for regeneration across the borough.</w:t>
      </w:r>
    </w:p>
    <w:p w14:paraId="573CB967" w14:textId="77777777" w:rsidR="00306E7E" w:rsidRDefault="00306E7E" w:rsidP="008B788C">
      <w:pPr>
        <w:pStyle w:val="ListParagraph"/>
        <w:numPr>
          <w:ilvl w:val="0"/>
          <w:numId w:val="5"/>
        </w:numPr>
        <w:rPr>
          <w:szCs w:val="24"/>
        </w:rPr>
      </w:pPr>
      <w:r w:rsidRPr="00306E7E">
        <w:rPr>
          <w:szCs w:val="24"/>
        </w:rPr>
        <w:t>Lead major regeneration programmes, development opportunities and investment initiatives.</w:t>
      </w:r>
    </w:p>
    <w:p w14:paraId="594CC66E" w14:textId="77777777" w:rsidR="00306E7E" w:rsidRDefault="00306E7E" w:rsidP="008B788C">
      <w:pPr>
        <w:pStyle w:val="ListParagraph"/>
        <w:numPr>
          <w:ilvl w:val="0"/>
          <w:numId w:val="5"/>
        </w:numPr>
        <w:rPr>
          <w:szCs w:val="24"/>
        </w:rPr>
      </w:pPr>
      <w:r w:rsidRPr="00306E7E">
        <w:rPr>
          <w:szCs w:val="24"/>
        </w:rPr>
        <w:t>Ensure development contributes to long-term economic, social and environmental outcomes.</w:t>
      </w:r>
    </w:p>
    <w:p w14:paraId="2BF7DF7D" w14:textId="77777777" w:rsidR="00306E7E" w:rsidRDefault="00306E7E" w:rsidP="008B788C">
      <w:pPr>
        <w:pStyle w:val="ListParagraph"/>
        <w:numPr>
          <w:ilvl w:val="0"/>
          <w:numId w:val="5"/>
        </w:numPr>
        <w:rPr>
          <w:szCs w:val="24"/>
        </w:rPr>
      </w:pPr>
      <w:r w:rsidRPr="00306E7E">
        <w:rPr>
          <w:szCs w:val="24"/>
        </w:rPr>
        <w:t>Promote a model of growth that creates thriving places, stronger communities and greater opportunity.</w:t>
      </w:r>
    </w:p>
    <w:p w14:paraId="487624B9" w14:textId="77777777" w:rsidR="00306E7E" w:rsidRDefault="00306E7E" w:rsidP="008B788C">
      <w:pPr>
        <w:pStyle w:val="ListParagraph"/>
        <w:numPr>
          <w:ilvl w:val="0"/>
          <w:numId w:val="5"/>
        </w:numPr>
        <w:rPr>
          <w:szCs w:val="24"/>
        </w:rPr>
      </w:pPr>
      <w:r w:rsidRPr="00306E7E">
        <w:rPr>
          <w:szCs w:val="24"/>
        </w:rPr>
        <w:lastRenderedPageBreak/>
        <w:t>Ensure regeneration improves outcomes for existing residents as well as attracting future investment.</w:t>
      </w:r>
    </w:p>
    <w:p w14:paraId="5712452D" w14:textId="2A4587C4" w:rsidR="00306E7E" w:rsidRPr="00306E7E" w:rsidRDefault="00306E7E" w:rsidP="008B788C">
      <w:pPr>
        <w:pStyle w:val="ListParagraph"/>
        <w:numPr>
          <w:ilvl w:val="0"/>
          <w:numId w:val="5"/>
        </w:numPr>
        <w:rPr>
          <w:szCs w:val="24"/>
        </w:rPr>
      </w:pPr>
      <w:r w:rsidRPr="00306E7E">
        <w:rPr>
          <w:szCs w:val="24"/>
        </w:rPr>
        <w:t>Champion design quality, sustainability and place stewardship across all major developments.</w:t>
      </w:r>
    </w:p>
    <w:p w14:paraId="72F4C5F5" w14:textId="77777777" w:rsidR="00306E7E" w:rsidRPr="00306E7E" w:rsidRDefault="00306E7E" w:rsidP="00306E7E">
      <w:pPr>
        <w:rPr>
          <w:b/>
          <w:bCs/>
          <w:szCs w:val="24"/>
        </w:rPr>
      </w:pPr>
      <w:r w:rsidRPr="00306E7E">
        <w:rPr>
          <w:b/>
          <w:bCs/>
          <w:szCs w:val="24"/>
        </w:rPr>
        <w:t>Future Economy, Skills and Innovation</w:t>
      </w:r>
    </w:p>
    <w:p w14:paraId="06FB46A3" w14:textId="77777777" w:rsidR="00306E7E" w:rsidRDefault="00306E7E" w:rsidP="008B788C">
      <w:pPr>
        <w:pStyle w:val="ListParagraph"/>
        <w:numPr>
          <w:ilvl w:val="0"/>
          <w:numId w:val="6"/>
        </w:numPr>
        <w:rPr>
          <w:szCs w:val="24"/>
        </w:rPr>
      </w:pPr>
      <w:r w:rsidRPr="00306E7E">
        <w:rPr>
          <w:szCs w:val="24"/>
        </w:rPr>
        <w:t>Lead the development of the borough's future economy strategy.</w:t>
      </w:r>
    </w:p>
    <w:p w14:paraId="366F47B5" w14:textId="77777777" w:rsidR="00306E7E" w:rsidRDefault="00306E7E" w:rsidP="008B788C">
      <w:pPr>
        <w:pStyle w:val="ListParagraph"/>
        <w:numPr>
          <w:ilvl w:val="0"/>
          <w:numId w:val="6"/>
        </w:numPr>
        <w:rPr>
          <w:szCs w:val="24"/>
        </w:rPr>
      </w:pPr>
      <w:r w:rsidRPr="00306E7E">
        <w:rPr>
          <w:szCs w:val="24"/>
        </w:rPr>
        <w:t>Build a collaborative and forward-looking skills and employability ecosystem.</w:t>
      </w:r>
    </w:p>
    <w:p w14:paraId="773EA7F7" w14:textId="77777777" w:rsidR="00306E7E" w:rsidRDefault="00306E7E" w:rsidP="008B788C">
      <w:pPr>
        <w:pStyle w:val="ListParagraph"/>
        <w:numPr>
          <w:ilvl w:val="0"/>
          <w:numId w:val="6"/>
        </w:numPr>
        <w:rPr>
          <w:szCs w:val="24"/>
        </w:rPr>
      </w:pPr>
      <w:r w:rsidRPr="00306E7E">
        <w:rPr>
          <w:szCs w:val="24"/>
        </w:rPr>
        <w:t>Strengthen relationships with colleges, universities, employers, investors and innovation partners.</w:t>
      </w:r>
    </w:p>
    <w:p w14:paraId="4326960F" w14:textId="77777777" w:rsidR="00306E7E" w:rsidRDefault="00306E7E" w:rsidP="008B788C">
      <w:pPr>
        <w:pStyle w:val="ListParagraph"/>
        <w:numPr>
          <w:ilvl w:val="0"/>
          <w:numId w:val="6"/>
        </w:numPr>
        <w:rPr>
          <w:szCs w:val="24"/>
        </w:rPr>
      </w:pPr>
      <w:r w:rsidRPr="00306E7E">
        <w:rPr>
          <w:szCs w:val="24"/>
        </w:rPr>
        <w:t>Increase productivity whilst ensuring growth remains inclusive and sustainable.</w:t>
      </w:r>
    </w:p>
    <w:p w14:paraId="74854F52" w14:textId="77777777" w:rsidR="00306E7E" w:rsidRDefault="00306E7E" w:rsidP="008B788C">
      <w:pPr>
        <w:pStyle w:val="ListParagraph"/>
        <w:numPr>
          <w:ilvl w:val="0"/>
          <w:numId w:val="6"/>
        </w:numPr>
        <w:rPr>
          <w:szCs w:val="24"/>
        </w:rPr>
      </w:pPr>
      <w:r w:rsidRPr="00306E7E">
        <w:rPr>
          <w:szCs w:val="24"/>
        </w:rPr>
        <w:t>Position Wigan Borough to benefit from future economic opportunities and emerging sectors.</w:t>
      </w:r>
    </w:p>
    <w:p w14:paraId="018077FD" w14:textId="28EF0451" w:rsidR="00306E7E" w:rsidRPr="00306E7E" w:rsidRDefault="00306E7E" w:rsidP="008B788C">
      <w:pPr>
        <w:pStyle w:val="ListParagraph"/>
        <w:numPr>
          <w:ilvl w:val="0"/>
          <w:numId w:val="6"/>
        </w:numPr>
        <w:rPr>
          <w:szCs w:val="24"/>
        </w:rPr>
      </w:pPr>
      <w:r w:rsidRPr="00306E7E">
        <w:rPr>
          <w:szCs w:val="24"/>
        </w:rPr>
        <w:t>Ensure residents can access lifelong learning, progression and future employment opportunities.</w:t>
      </w:r>
    </w:p>
    <w:p w14:paraId="3887C6A1" w14:textId="77777777" w:rsidR="00306E7E" w:rsidRPr="00306E7E" w:rsidRDefault="00306E7E" w:rsidP="00306E7E">
      <w:pPr>
        <w:rPr>
          <w:b/>
          <w:bCs/>
          <w:szCs w:val="24"/>
        </w:rPr>
      </w:pPr>
      <w:r w:rsidRPr="00306E7E">
        <w:rPr>
          <w:b/>
          <w:bCs/>
          <w:szCs w:val="24"/>
        </w:rPr>
        <w:t>Mission-Led Leadership and Public Service Reform</w:t>
      </w:r>
    </w:p>
    <w:p w14:paraId="47FBAA16" w14:textId="77777777" w:rsidR="00306E7E" w:rsidRDefault="00306E7E" w:rsidP="008B788C">
      <w:pPr>
        <w:pStyle w:val="ListParagraph"/>
        <w:numPr>
          <w:ilvl w:val="0"/>
          <w:numId w:val="7"/>
        </w:numPr>
        <w:rPr>
          <w:szCs w:val="24"/>
        </w:rPr>
      </w:pPr>
      <w:r w:rsidRPr="00306E7E">
        <w:rPr>
          <w:szCs w:val="24"/>
        </w:rPr>
        <w:t>Work across the Council and wider partnership to deliver Progress with Unity.</w:t>
      </w:r>
    </w:p>
    <w:p w14:paraId="49D30563" w14:textId="77777777" w:rsidR="00306E7E" w:rsidRDefault="00306E7E" w:rsidP="008B788C">
      <w:pPr>
        <w:pStyle w:val="ListParagraph"/>
        <w:numPr>
          <w:ilvl w:val="0"/>
          <w:numId w:val="7"/>
        </w:numPr>
        <w:rPr>
          <w:szCs w:val="24"/>
        </w:rPr>
      </w:pPr>
      <w:r w:rsidRPr="00306E7E">
        <w:rPr>
          <w:szCs w:val="24"/>
        </w:rPr>
        <w:t>Build stronger connections between economic prosperity, community wellbeing, health and resilience.</w:t>
      </w:r>
    </w:p>
    <w:p w14:paraId="2140E683" w14:textId="77777777" w:rsidR="00306E7E" w:rsidRDefault="00306E7E" w:rsidP="008B788C">
      <w:pPr>
        <w:pStyle w:val="ListParagraph"/>
        <w:numPr>
          <w:ilvl w:val="0"/>
          <w:numId w:val="7"/>
        </w:numPr>
        <w:rPr>
          <w:szCs w:val="24"/>
        </w:rPr>
      </w:pPr>
      <w:r w:rsidRPr="00306E7E">
        <w:rPr>
          <w:szCs w:val="24"/>
        </w:rPr>
        <w:t>Support neighbourhood-based approaches that strengthen community capacity and social capital.</w:t>
      </w:r>
    </w:p>
    <w:p w14:paraId="34084A6C" w14:textId="77777777" w:rsidR="00306E7E" w:rsidRDefault="00306E7E" w:rsidP="008B788C">
      <w:pPr>
        <w:pStyle w:val="ListParagraph"/>
        <w:numPr>
          <w:ilvl w:val="0"/>
          <w:numId w:val="7"/>
        </w:numPr>
        <w:rPr>
          <w:szCs w:val="24"/>
        </w:rPr>
      </w:pPr>
      <w:r w:rsidRPr="00306E7E">
        <w:rPr>
          <w:szCs w:val="24"/>
        </w:rPr>
        <w:t>Align organisations, investment and influence around shared missions and outcomes.</w:t>
      </w:r>
    </w:p>
    <w:p w14:paraId="3136A53A" w14:textId="77777777" w:rsidR="00306E7E" w:rsidRDefault="00306E7E" w:rsidP="008B788C">
      <w:pPr>
        <w:pStyle w:val="ListParagraph"/>
        <w:numPr>
          <w:ilvl w:val="0"/>
          <w:numId w:val="7"/>
        </w:numPr>
        <w:rPr>
          <w:szCs w:val="24"/>
        </w:rPr>
      </w:pPr>
      <w:r w:rsidRPr="00306E7E">
        <w:rPr>
          <w:szCs w:val="24"/>
        </w:rPr>
        <w:t>Promote preventative and long-term approaches to growth and community development.</w:t>
      </w:r>
    </w:p>
    <w:p w14:paraId="64416CC3" w14:textId="1A32FD93" w:rsidR="00306E7E" w:rsidRPr="00306E7E" w:rsidRDefault="00306E7E" w:rsidP="008B788C">
      <w:pPr>
        <w:pStyle w:val="ListParagraph"/>
        <w:numPr>
          <w:ilvl w:val="0"/>
          <w:numId w:val="7"/>
        </w:numPr>
        <w:rPr>
          <w:szCs w:val="24"/>
        </w:rPr>
      </w:pPr>
      <w:r w:rsidRPr="00306E7E">
        <w:rPr>
          <w:szCs w:val="24"/>
        </w:rPr>
        <w:t>Position Wigan nationally as a leading example of mission-led place leadership.</w:t>
      </w:r>
    </w:p>
    <w:p w14:paraId="3CF66070" w14:textId="77777777" w:rsidR="00306E7E" w:rsidRPr="00306E7E" w:rsidRDefault="00306E7E" w:rsidP="00306E7E">
      <w:pPr>
        <w:rPr>
          <w:szCs w:val="24"/>
        </w:rPr>
      </w:pPr>
    </w:p>
    <w:p w14:paraId="52DE7C3B" w14:textId="77777777" w:rsidR="00306E7E" w:rsidRPr="00306E7E" w:rsidRDefault="00306E7E" w:rsidP="00306E7E">
      <w:pPr>
        <w:rPr>
          <w:szCs w:val="24"/>
        </w:rPr>
      </w:pPr>
      <w:r w:rsidRPr="00306E7E">
        <w:rPr>
          <w:szCs w:val="24"/>
        </w:rPr>
        <w:t xml:space="preserve">Progress with Unity recognises that the most important outcomes for residents are created through relationships, collaboration and shared ambition rather than through organisational hierarchy and traditional power. As a result, leadership within Wigan Borough is increasingly exercised through networks of people, communities, businesses, public services and partner organisations working together around shared missions and outcomes. Whilst this role carries significant accountabilities and responsibilities, it should not be viewed simply through the lens of traditional service leadership. The Chief Officer is expected to provide </w:t>
      </w:r>
      <w:r w:rsidRPr="00306E7E">
        <w:rPr>
          <w:szCs w:val="24"/>
        </w:rPr>
        <w:lastRenderedPageBreak/>
        <w:t>mission-led leadership across organisational boundaries, mobilising collective effort, aligning investment and influence, and creating the conditions through which fair opportunities can be created and towns and neighbourhoods can flourish – and to welcome and encourage such approaches in their areas of accountability.  Success will be measured not only by the performance of individual services, but by the ability to bring people together around a shared vision and deliver meaningful improvements in the lives of residents and communities.</w:t>
      </w:r>
    </w:p>
    <w:p w14:paraId="3C50D194" w14:textId="77777777" w:rsidR="00306E7E" w:rsidRPr="00306E7E" w:rsidRDefault="00306E7E" w:rsidP="00306E7E">
      <w:pPr>
        <w:rPr>
          <w:b/>
          <w:bCs/>
          <w:szCs w:val="24"/>
        </w:rPr>
      </w:pPr>
      <w:r w:rsidRPr="00306E7E">
        <w:rPr>
          <w:b/>
          <w:bCs/>
          <w:szCs w:val="24"/>
        </w:rPr>
        <w:t>Specific Accountabilities</w:t>
      </w:r>
    </w:p>
    <w:p w14:paraId="0384F50F" w14:textId="77777777" w:rsidR="00306E7E" w:rsidRPr="00306E7E" w:rsidRDefault="00306E7E" w:rsidP="00306E7E">
      <w:pPr>
        <w:rPr>
          <w:szCs w:val="24"/>
        </w:rPr>
      </w:pPr>
      <w:r w:rsidRPr="00306E7E">
        <w:rPr>
          <w:szCs w:val="24"/>
        </w:rPr>
        <w:t>The Chief Officer will provide strategic leadership and accountability for:</w:t>
      </w:r>
    </w:p>
    <w:p w14:paraId="5E0EF108" w14:textId="77777777" w:rsidR="00306E7E" w:rsidRDefault="00306E7E" w:rsidP="008B788C">
      <w:pPr>
        <w:pStyle w:val="ListParagraph"/>
        <w:numPr>
          <w:ilvl w:val="0"/>
          <w:numId w:val="8"/>
        </w:numPr>
        <w:rPr>
          <w:szCs w:val="24"/>
        </w:rPr>
      </w:pPr>
      <w:r w:rsidRPr="00306E7E">
        <w:rPr>
          <w:szCs w:val="24"/>
        </w:rPr>
        <w:t>Economic Development</w:t>
      </w:r>
    </w:p>
    <w:p w14:paraId="0E188162" w14:textId="77777777" w:rsidR="00306E7E" w:rsidRDefault="00306E7E" w:rsidP="008B788C">
      <w:pPr>
        <w:pStyle w:val="ListParagraph"/>
        <w:numPr>
          <w:ilvl w:val="0"/>
          <w:numId w:val="8"/>
        </w:numPr>
        <w:rPr>
          <w:szCs w:val="24"/>
        </w:rPr>
      </w:pPr>
      <w:r w:rsidRPr="00306E7E">
        <w:rPr>
          <w:szCs w:val="24"/>
        </w:rPr>
        <w:t>Business Growth and Business Support</w:t>
      </w:r>
    </w:p>
    <w:p w14:paraId="0FD554D2" w14:textId="77777777" w:rsidR="00306E7E" w:rsidRDefault="00306E7E" w:rsidP="008B788C">
      <w:pPr>
        <w:pStyle w:val="ListParagraph"/>
        <w:numPr>
          <w:ilvl w:val="0"/>
          <w:numId w:val="8"/>
        </w:numPr>
        <w:rPr>
          <w:szCs w:val="24"/>
        </w:rPr>
      </w:pPr>
      <w:r w:rsidRPr="00306E7E">
        <w:rPr>
          <w:szCs w:val="24"/>
        </w:rPr>
        <w:t>Inward Investment</w:t>
      </w:r>
    </w:p>
    <w:p w14:paraId="033133CD" w14:textId="77777777" w:rsidR="00306E7E" w:rsidRDefault="00306E7E" w:rsidP="008B788C">
      <w:pPr>
        <w:pStyle w:val="ListParagraph"/>
        <w:numPr>
          <w:ilvl w:val="0"/>
          <w:numId w:val="8"/>
        </w:numPr>
        <w:rPr>
          <w:szCs w:val="24"/>
        </w:rPr>
      </w:pPr>
      <w:r w:rsidRPr="00306E7E">
        <w:rPr>
          <w:szCs w:val="24"/>
        </w:rPr>
        <w:t>Employment and Worklessness</w:t>
      </w:r>
    </w:p>
    <w:p w14:paraId="6D2FA3F4" w14:textId="77777777" w:rsidR="00306E7E" w:rsidRDefault="00306E7E" w:rsidP="008B788C">
      <w:pPr>
        <w:pStyle w:val="ListParagraph"/>
        <w:numPr>
          <w:ilvl w:val="0"/>
          <w:numId w:val="8"/>
        </w:numPr>
        <w:rPr>
          <w:szCs w:val="24"/>
        </w:rPr>
      </w:pPr>
      <w:r w:rsidRPr="00306E7E">
        <w:rPr>
          <w:szCs w:val="24"/>
        </w:rPr>
        <w:t>Regeneration Strategy and Delivery</w:t>
      </w:r>
    </w:p>
    <w:p w14:paraId="750EACB7" w14:textId="77777777" w:rsidR="00306E7E" w:rsidRDefault="00306E7E" w:rsidP="008B788C">
      <w:pPr>
        <w:pStyle w:val="ListParagraph"/>
        <w:numPr>
          <w:ilvl w:val="0"/>
          <w:numId w:val="8"/>
        </w:numPr>
        <w:rPr>
          <w:szCs w:val="24"/>
        </w:rPr>
      </w:pPr>
      <w:r w:rsidRPr="00306E7E">
        <w:rPr>
          <w:szCs w:val="24"/>
        </w:rPr>
        <w:t>Town Centre and Neighbourhood Regeneration</w:t>
      </w:r>
    </w:p>
    <w:p w14:paraId="5BBB2900" w14:textId="77777777" w:rsidR="00306E7E" w:rsidRDefault="00306E7E" w:rsidP="008B788C">
      <w:pPr>
        <w:pStyle w:val="ListParagraph"/>
        <w:numPr>
          <w:ilvl w:val="0"/>
          <w:numId w:val="8"/>
        </w:numPr>
        <w:rPr>
          <w:szCs w:val="24"/>
        </w:rPr>
      </w:pPr>
      <w:r w:rsidRPr="00306E7E">
        <w:rPr>
          <w:szCs w:val="24"/>
        </w:rPr>
        <w:t>Major Development and Investment Programmes</w:t>
      </w:r>
    </w:p>
    <w:p w14:paraId="17503874" w14:textId="77777777" w:rsidR="00306E7E" w:rsidRDefault="00306E7E" w:rsidP="008B788C">
      <w:pPr>
        <w:pStyle w:val="ListParagraph"/>
        <w:numPr>
          <w:ilvl w:val="0"/>
          <w:numId w:val="8"/>
        </w:numPr>
        <w:rPr>
          <w:szCs w:val="24"/>
        </w:rPr>
      </w:pPr>
      <w:r w:rsidRPr="00306E7E">
        <w:rPr>
          <w:szCs w:val="24"/>
        </w:rPr>
        <w:t>Planning Policy and Development Management</w:t>
      </w:r>
    </w:p>
    <w:p w14:paraId="65A66C64" w14:textId="77777777" w:rsidR="00306E7E" w:rsidRDefault="00306E7E" w:rsidP="008B788C">
      <w:pPr>
        <w:pStyle w:val="ListParagraph"/>
        <w:numPr>
          <w:ilvl w:val="0"/>
          <w:numId w:val="8"/>
        </w:numPr>
        <w:rPr>
          <w:szCs w:val="24"/>
        </w:rPr>
      </w:pPr>
      <w:r w:rsidRPr="00306E7E">
        <w:rPr>
          <w:szCs w:val="24"/>
        </w:rPr>
        <w:t>Strategic Transport and Connectivity</w:t>
      </w:r>
    </w:p>
    <w:p w14:paraId="49DDF86D" w14:textId="77777777" w:rsidR="00306E7E" w:rsidRDefault="00306E7E" w:rsidP="008B788C">
      <w:pPr>
        <w:pStyle w:val="ListParagraph"/>
        <w:numPr>
          <w:ilvl w:val="0"/>
          <w:numId w:val="8"/>
        </w:numPr>
        <w:rPr>
          <w:szCs w:val="24"/>
        </w:rPr>
      </w:pPr>
      <w:r w:rsidRPr="00306E7E">
        <w:rPr>
          <w:szCs w:val="24"/>
        </w:rPr>
        <w:t>Community Wealth Building</w:t>
      </w:r>
    </w:p>
    <w:p w14:paraId="46FF5280" w14:textId="77777777" w:rsidR="00306E7E" w:rsidRDefault="00306E7E" w:rsidP="008B788C">
      <w:pPr>
        <w:pStyle w:val="ListParagraph"/>
        <w:numPr>
          <w:ilvl w:val="0"/>
          <w:numId w:val="8"/>
        </w:numPr>
        <w:rPr>
          <w:szCs w:val="24"/>
        </w:rPr>
      </w:pPr>
      <w:r w:rsidRPr="00306E7E">
        <w:rPr>
          <w:szCs w:val="24"/>
        </w:rPr>
        <w:t>Housing Growth and Place-making</w:t>
      </w:r>
    </w:p>
    <w:p w14:paraId="43560E2D" w14:textId="77777777" w:rsidR="00306E7E" w:rsidRDefault="00306E7E" w:rsidP="008B788C">
      <w:pPr>
        <w:pStyle w:val="ListParagraph"/>
        <w:numPr>
          <w:ilvl w:val="0"/>
          <w:numId w:val="8"/>
        </w:numPr>
        <w:rPr>
          <w:szCs w:val="24"/>
        </w:rPr>
      </w:pPr>
      <w:r w:rsidRPr="00306E7E">
        <w:rPr>
          <w:szCs w:val="24"/>
        </w:rPr>
        <w:t>Land and Property Strategy</w:t>
      </w:r>
    </w:p>
    <w:p w14:paraId="0D28A657" w14:textId="77777777" w:rsidR="00306E7E" w:rsidRDefault="00306E7E" w:rsidP="008B788C">
      <w:pPr>
        <w:pStyle w:val="ListParagraph"/>
        <w:numPr>
          <w:ilvl w:val="0"/>
          <w:numId w:val="8"/>
        </w:numPr>
        <w:rPr>
          <w:szCs w:val="24"/>
        </w:rPr>
      </w:pPr>
      <w:r w:rsidRPr="00306E7E">
        <w:rPr>
          <w:szCs w:val="24"/>
        </w:rPr>
        <w:t>Strategic Asset Development</w:t>
      </w:r>
    </w:p>
    <w:p w14:paraId="56C61547" w14:textId="3710736B" w:rsidR="00306E7E" w:rsidRPr="00306E7E" w:rsidRDefault="00306E7E" w:rsidP="008B788C">
      <w:pPr>
        <w:pStyle w:val="ListParagraph"/>
        <w:numPr>
          <w:ilvl w:val="0"/>
          <w:numId w:val="8"/>
        </w:numPr>
        <w:rPr>
          <w:szCs w:val="24"/>
        </w:rPr>
      </w:pPr>
      <w:r w:rsidRPr="00306E7E">
        <w:rPr>
          <w:szCs w:val="24"/>
        </w:rPr>
        <w:t>Infrastructure Planning and Delivery</w:t>
      </w:r>
    </w:p>
    <w:p w14:paraId="082B2681" w14:textId="77777777" w:rsidR="00306E7E" w:rsidRPr="00306E7E" w:rsidRDefault="00306E7E" w:rsidP="00306E7E">
      <w:pPr>
        <w:rPr>
          <w:szCs w:val="24"/>
        </w:rPr>
      </w:pPr>
    </w:p>
    <w:p w14:paraId="7A70E7F2" w14:textId="77777777" w:rsidR="00306E7E" w:rsidRPr="00D51AB4" w:rsidRDefault="00306E7E" w:rsidP="00306E7E">
      <w:pPr>
        <w:rPr>
          <w:b/>
          <w:bCs/>
          <w:szCs w:val="24"/>
        </w:rPr>
      </w:pPr>
      <w:r w:rsidRPr="00D51AB4">
        <w:rPr>
          <w:b/>
          <w:bCs/>
          <w:szCs w:val="24"/>
        </w:rPr>
        <w:t>The postholder will:</w:t>
      </w:r>
    </w:p>
    <w:p w14:paraId="7CBA8C2F" w14:textId="77777777" w:rsidR="00D51AB4" w:rsidRDefault="00306E7E" w:rsidP="008B788C">
      <w:pPr>
        <w:pStyle w:val="ListParagraph"/>
        <w:numPr>
          <w:ilvl w:val="0"/>
          <w:numId w:val="9"/>
        </w:numPr>
        <w:rPr>
          <w:szCs w:val="24"/>
        </w:rPr>
      </w:pPr>
      <w:r w:rsidRPr="00D51AB4">
        <w:rPr>
          <w:szCs w:val="24"/>
        </w:rPr>
        <w:t>Act as the Council's principal adviser on inclusive growth, regeneration and place leadership.</w:t>
      </w:r>
    </w:p>
    <w:p w14:paraId="7BC41031" w14:textId="77777777" w:rsidR="00D51AB4" w:rsidRDefault="00306E7E" w:rsidP="008B788C">
      <w:pPr>
        <w:pStyle w:val="ListParagraph"/>
        <w:numPr>
          <w:ilvl w:val="0"/>
          <w:numId w:val="9"/>
        </w:numPr>
        <w:rPr>
          <w:szCs w:val="24"/>
        </w:rPr>
      </w:pPr>
      <w:r w:rsidRPr="00D51AB4">
        <w:rPr>
          <w:szCs w:val="24"/>
        </w:rPr>
        <w:t>Lead the implementation of the borough's Economic Vision and Inclusive Growth agenda.</w:t>
      </w:r>
    </w:p>
    <w:p w14:paraId="61783CBC" w14:textId="77777777" w:rsidR="00D51AB4" w:rsidRDefault="00306E7E" w:rsidP="008B788C">
      <w:pPr>
        <w:pStyle w:val="ListParagraph"/>
        <w:numPr>
          <w:ilvl w:val="0"/>
          <w:numId w:val="9"/>
        </w:numPr>
        <w:rPr>
          <w:szCs w:val="24"/>
        </w:rPr>
      </w:pPr>
      <w:r w:rsidRPr="00D51AB4">
        <w:rPr>
          <w:szCs w:val="24"/>
        </w:rPr>
        <w:t>Ensure all major investment decisions contribute directly to the Progress with Unity missions.</w:t>
      </w:r>
    </w:p>
    <w:p w14:paraId="47EC837B" w14:textId="77777777" w:rsidR="00D51AB4" w:rsidRDefault="00306E7E" w:rsidP="008B788C">
      <w:pPr>
        <w:pStyle w:val="ListParagraph"/>
        <w:numPr>
          <w:ilvl w:val="0"/>
          <w:numId w:val="9"/>
        </w:numPr>
        <w:rPr>
          <w:szCs w:val="24"/>
        </w:rPr>
      </w:pPr>
      <w:r w:rsidRPr="00D51AB4">
        <w:rPr>
          <w:szCs w:val="24"/>
        </w:rPr>
        <w:t>Provide strategic leadership for major development, regeneration and infrastructure programmes.</w:t>
      </w:r>
    </w:p>
    <w:p w14:paraId="7A4A3B95" w14:textId="77777777" w:rsidR="00D51AB4" w:rsidRDefault="00306E7E" w:rsidP="008B788C">
      <w:pPr>
        <w:pStyle w:val="ListParagraph"/>
        <w:numPr>
          <w:ilvl w:val="0"/>
          <w:numId w:val="9"/>
        </w:numPr>
        <w:rPr>
          <w:szCs w:val="24"/>
        </w:rPr>
      </w:pPr>
      <w:r w:rsidRPr="00D51AB4">
        <w:rPr>
          <w:szCs w:val="24"/>
        </w:rPr>
        <w:t>Influence regional and national policy and investment decisions in support of the borough's ambitions.</w:t>
      </w:r>
    </w:p>
    <w:p w14:paraId="7094CCDC" w14:textId="77777777" w:rsidR="00D51AB4" w:rsidRDefault="00306E7E" w:rsidP="008B788C">
      <w:pPr>
        <w:pStyle w:val="ListParagraph"/>
        <w:numPr>
          <w:ilvl w:val="0"/>
          <w:numId w:val="9"/>
        </w:numPr>
        <w:rPr>
          <w:szCs w:val="24"/>
        </w:rPr>
      </w:pPr>
      <w:r w:rsidRPr="00D51AB4">
        <w:rPr>
          <w:szCs w:val="24"/>
        </w:rPr>
        <w:t>Represent the Council at regional, national and international forums where appropriate.</w:t>
      </w:r>
    </w:p>
    <w:p w14:paraId="0D4186B3" w14:textId="77777777" w:rsidR="00D51AB4" w:rsidRDefault="00306E7E" w:rsidP="008B788C">
      <w:pPr>
        <w:pStyle w:val="ListParagraph"/>
        <w:numPr>
          <w:ilvl w:val="0"/>
          <w:numId w:val="9"/>
        </w:numPr>
        <w:rPr>
          <w:szCs w:val="24"/>
        </w:rPr>
      </w:pPr>
      <w:r w:rsidRPr="00D51AB4">
        <w:rPr>
          <w:szCs w:val="24"/>
        </w:rPr>
        <w:lastRenderedPageBreak/>
        <w:t>Contribute to the collective leadership, stewardship and long-term success of the organisation and borough.</w:t>
      </w:r>
    </w:p>
    <w:p w14:paraId="0975ABCA" w14:textId="73793DB7" w:rsidR="00306E7E" w:rsidRPr="00D51AB4" w:rsidRDefault="00306E7E" w:rsidP="008B788C">
      <w:pPr>
        <w:pStyle w:val="ListParagraph"/>
        <w:numPr>
          <w:ilvl w:val="0"/>
          <w:numId w:val="9"/>
        </w:numPr>
        <w:rPr>
          <w:szCs w:val="24"/>
        </w:rPr>
      </w:pPr>
      <w:r w:rsidRPr="00D51AB4">
        <w:rPr>
          <w:szCs w:val="24"/>
        </w:rPr>
        <w:t>Participate in the Council's Senior Duty Officer and Civil Contingencies arrangements.</w:t>
      </w:r>
    </w:p>
    <w:p w14:paraId="024C114E" w14:textId="77777777" w:rsidR="00306E7E" w:rsidRPr="00D51AB4" w:rsidRDefault="00306E7E" w:rsidP="00306E7E">
      <w:pPr>
        <w:rPr>
          <w:b/>
          <w:bCs/>
          <w:szCs w:val="24"/>
        </w:rPr>
      </w:pPr>
      <w:r w:rsidRPr="00D51AB4">
        <w:rPr>
          <w:b/>
          <w:bCs/>
          <w:szCs w:val="24"/>
        </w:rPr>
        <w:t>Planning, Performance and Programme Management</w:t>
      </w:r>
    </w:p>
    <w:p w14:paraId="454FDB74" w14:textId="77777777" w:rsidR="00D51AB4" w:rsidRDefault="00306E7E" w:rsidP="008B788C">
      <w:pPr>
        <w:pStyle w:val="ListParagraph"/>
        <w:numPr>
          <w:ilvl w:val="0"/>
          <w:numId w:val="10"/>
        </w:numPr>
        <w:rPr>
          <w:szCs w:val="24"/>
        </w:rPr>
      </w:pPr>
      <w:r w:rsidRPr="00D51AB4">
        <w:rPr>
          <w:szCs w:val="24"/>
        </w:rPr>
        <w:t>Lead the delivery of the borough's Inclusive Growth Strategy and associated delivery plans.</w:t>
      </w:r>
    </w:p>
    <w:p w14:paraId="314EBBC5" w14:textId="77777777" w:rsidR="00D51AB4" w:rsidRDefault="00306E7E" w:rsidP="008B788C">
      <w:pPr>
        <w:pStyle w:val="ListParagraph"/>
        <w:numPr>
          <w:ilvl w:val="0"/>
          <w:numId w:val="10"/>
        </w:numPr>
        <w:rPr>
          <w:szCs w:val="24"/>
        </w:rPr>
      </w:pPr>
      <w:r w:rsidRPr="00D51AB4">
        <w:rPr>
          <w:szCs w:val="24"/>
        </w:rPr>
        <w:t>Establish clear outcomes, measures and performance frameworks across all areas of responsibility.</w:t>
      </w:r>
    </w:p>
    <w:p w14:paraId="52643421" w14:textId="77777777" w:rsidR="00D51AB4" w:rsidRDefault="00306E7E" w:rsidP="008B788C">
      <w:pPr>
        <w:pStyle w:val="ListParagraph"/>
        <w:numPr>
          <w:ilvl w:val="0"/>
          <w:numId w:val="10"/>
        </w:numPr>
        <w:rPr>
          <w:szCs w:val="24"/>
        </w:rPr>
      </w:pPr>
      <w:r w:rsidRPr="00D51AB4">
        <w:rPr>
          <w:szCs w:val="24"/>
        </w:rPr>
        <w:t>Provide strategic oversight of major regeneration, development and infrastructure programmes.</w:t>
      </w:r>
    </w:p>
    <w:p w14:paraId="635B9E0E" w14:textId="77777777" w:rsidR="00D51AB4" w:rsidRDefault="00306E7E" w:rsidP="008B788C">
      <w:pPr>
        <w:pStyle w:val="ListParagraph"/>
        <w:numPr>
          <w:ilvl w:val="0"/>
          <w:numId w:val="10"/>
        </w:numPr>
        <w:rPr>
          <w:szCs w:val="24"/>
        </w:rPr>
      </w:pPr>
      <w:r w:rsidRPr="00D51AB4">
        <w:rPr>
          <w:szCs w:val="24"/>
        </w:rPr>
        <w:t>Lead delivery of town centre regeneration, neighbourhood renewal and strategic employment site development.</w:t>
      </w:r>
    </w:p>
    <w:p w14:paraId="2A9A1BDE" w14:textId="77777777" w:rsidR="00D51AB4" w:rsidRDefault="00306E7E" w:rsidP="008B788C">
      <w:pPr>
        <w:pStyle w:val="ListParagraph"/>
        <w:numPr>
          <w:ilvl w:val="0"/>
          <w:numId w:val="10"/>
        </w:numPr>
        <w:rPr>
          <w:szCs w:val="24"/>
        </w:rPr>
      </w:pPr>
      <w:r w:rsidRPr="00D51AB4">
        <w:rPr>
          <w:szCs w:val="24"/>
        </w:rPr>
        <w:t>Ensure housing growth, transport investment, infrastructure and regeneration are coordinated around long-term place outcomes.</w:t>
      </w:r>
    </w:p>
    <w:p w14:paraId="19BA41DE" w14:textId="77777777" w:rsidR="00D51AB4" w:rsidRDefault="00306E7E" w:rsidP="008B788C">
      <w:pPr>
        <w:pStyle w:val="ListParagraph"/>
        <w:numPr>
          <w:ilvl w:val="0"/>
          <w:numId w:val="10"/>
        </w:numPr>
        <w:rPr>
          <w:szCs w:val="24"/>
        </w:rPr>
      </w:pPr>
      <w:r w:rsidRPr="00D51AB4">
        <w:rPr>
          <w:szCs w:val="24"/>
        </w:rPr>
        <w:t>Establish robust programme governance, assurance and accountability arrangements.</w:t>
      </w:r>
    </w:p>
    <w:p w14:paraId="2B6A1609" w14:textId="77777777" w:rsidR="00D51AB4" w:rsidRDefault="00306E7E" w:rsidP="008B788C">
      <w:pPr>
        <w:pStyle w:val="ListParagraph"/>
        <w:numPr>
          <w:ilvl w:val="0"/>
          <w:numId w:val="10"/>
        </w:numPr>
        <w:rPr>
          <w:szCs w:val="24"/>
        </w:rPr>
      </w:pPr>
      <w:r w:rsidRPr="00D51AB4">
        <w:rPr>
          <w:szCs w:val="24"/>
        </w:rPr>
        <w:t>Maximise opportunities to secure external investment and funding.</w:t>
      </w:r>
    </w:p>
    <w:p w14:paraId="5B16C559" w14:textId="77777777" w:rsidR="00D51AB4" w:rsidRDefault="00306E7E" w:rsidP="008B788C">
      <w:pPr>
        <w:pStyle w:val="ListParagraph"/>
        <w:numPr>
          <w:ilvl w:val="0"/>
          <w:numId w:val="10"/>
        </w:numPr>
        <w:rPr>
          <w:szCs w:val="24"/>
        </w:rPr>
      </w:pPr>
      <w:r w:rsidRPr="00D51AB4">
        <w:rPr>
          <w:szCs w:val="24"/>
        </w:rPr>
        <w:t>Ensure resources are targeted towards interventions that create the greatest economic, social and community benefit.</w:t>
      </w:r>
    </w:p>
    <w:p w14:paraId="54F277C4" w14:textId="46022373" w:rsidR="00306E7E" w:rsidRPr="00D51AB4" w:rsidRDefault="00306E7E" w:rsidP="008B788C">
      <w:pPr>
        <w:pStyle w:val="ListParagraph"/>
        <w:numPr>
          <w:ilvl w:val="0"/>
          <w:numId w:val="10"/>
        </w:numPr>
        <w:rPr>
          <w:szCs w:val="24"/>
        </w:rPr>
      </w:pPr>
      <w:r w:rsidRPr="00D51AB4">
        <w:rPr>
          <w:szCs w:val="24"/>
        </w:rPr>
        <w:t>Maintain a strong focus on delivery whilst ensuring alignment to long-term strategic ambitions.</w:t>
      </w:r>
    </w:p>
    <w:p w14:paraId="74E98007" w14:textId="77777777" w:rsidR="00306E7E" w:rsidRPr="00D51AB4" w:rsidRDefault="00306E7E" w:rsidP="00306E7E">
      <w:pPr>
        <w:rPr>
          <w:b/>
          <w:bCs/>
          <w:szCs w:val="24"/>
        </w:rPr>
      </w:pPr>
      <w:r w:rsidRPr="00D51AB4">
        <w:rPr>
          <w:b/>
          <w:bCs/>
          <w:szCs w:val="24"/>
        </w:rPr>
        <w:t>People and Resource Management</w:t>
      </w:r>
    </w:p>
    <w:p w14:paraId="1ADBB12B" w14:textId="77777777" w:rsidR="00D51AB4" w:rsidRDefault="00306E7E" w:rsidP="008B788C">
      <w:pPr>
        <w:pStyle w:val="ListParagraph"/>
        <w:numPr>
          <w:ilvl w:val="0"/>
          <w:numId w:val="11"/>
        </w:numPr>
        <w:rPr>
          <w:szCs w:val="24"/>
        </w:rPr>
      </w:pPr>
      <w:r w:rsidRPr="00D51AB4">
        <w:rPr>
          <w:szCs w:val="24"/>
        </w:rPr>
        <w:t>Directly manage Directors, Assistant Directors and senior leaders within the service.</w:t>
      </w:r>
    </w:p>
    <w:p w14:paraId="2FB75077" w14:textId="77777777" w:rsidR="00D51AB4" w:rsidRDefault="00306E7E" w:rsidP="008B788C">
      <w:pPr>
        <w:pStyle w:val="ListParagraph"/>
        <w:numPr>
          <w:ilvl w:val="0"/>
          <w:numId w:val="11"/>
        </w:numPr>
        <w:rPr>
          <w:szCs w:val="24"/>
        </w:rPr>
      </w:pPr>
      <w:r w:rsidRPr="00D51AB4">
        <w:rPr>
          <w:szCs w:val="24"/>
        </w:rPr>
        <w:t>Provide visible, inclusive and values-led leadership.</w:t>
      </w:r>
    </w:p>
    <w:p w14:paraId="1B30C262" w14:textId="77777777" w:rsidR="00D51AB4" w:rsidRDefault="00306E7E" w:rsidP="008B788C">
      <w:pPr>
        <w:pStyle w:val="ListParagraph"/>
        <w:numPr>
          <w:ilvl w:val="0"/>
          <w:numId w:val="11"/>
        </w:numPr>
        <w:rPr>
          <w:szCs w:val="24"/>
        </w:rPr>
      </w:pPr>
      <w:r w:rsidRPr="00D51AB4">
        <w:rPr>
          <w:szCs w:val="24"/>
        </w:rPr>
        <w:t>Create the conditions in which people can innovate, collaborate and succeed.</w:t>
      </w:r>
    </w:p>
    <w:p w14:paraId="751D7045" w14:textId="77777777" w:rsidR="00D51AB4" w:rsidRDefault="00306E7E" w:rsidP="008B788C">
      <w:pPr>
        <w:pStyle w:val="ListParagraph"/>
        <w:numPr>
          <w:ilvl w:val="0"/>
          <w:numId w:val="11"/>
        </w:numPr>
        <w:rPr>
          <w:szCs w:val="24"/>
        </w:rPr>
      </w:pPr>
      <w:r w:rsidRPr="00D51AB4">
        <w:rPr>
          <w:szCs w:val="24"/>
        </w:rPr>
        <w:t>Build a high-performing leadership team focused on shared outcomes.</w:t>
      </w:r>
    </w:p>
    <w:p w14:paraId="0F352EAA" w14:textId="77777777" w:rsidR="00D51AB4" w:rsidRDefault="00306E7E" w:rsidP="008B788C">
      <w:pPr>
        <w:pStyle w:val="ListParagraph"/>
        <w:numPr>
          <w:ilvl w:val="0"/>
          <w:numId w:val="11"/>
        </w:numPr>
        <w:rPr>
          <w:szCs w:val="24"/>
        </w:rPr>
      </w:pPr>
      <w:r w:rsidRPr="00D51AB4">
        <w:rPr>
          <w:szCs w:val="24"/>
        </w:rPr>
        <w:t>Ensure services operate effectively across organisational and professional boundaries.</w:t>
      </w:r>
    </w:p>
    <w:p w14:paraId="7E8839D7" w14:textId="77777777" w:rsidR="00D51AB4" w:rsidRDefault="00306E7E" w:rsidP="008B788C">
      <w:pPr>
        <w:pStyle w:val="ListParagraph"/>
        <w:numPr>
          <w:ilvl w:val="0"/>
          <w:numId w:val="11"/>
        </w:numPr>
        <w:rPr>
          <w:szCs w:val="24"/>
        </w:rPr>
      </w:pPr>
      <w:r w:rsidRPr="00D51AB4">
        <w:rPr>
          <w:szCs w:val="24"/>
        </w:rPr>
        <w:t>Take strategic accountability for Directorate budgets, resources and assets.</w:t>
      </w:r>
    </w:p>
    <w:p w14:paraId="62341535" w14:textId="77777777" w:rsidR="00D51AB4" w:rsidRDefault="00306E7E" w:rsidP="008B788C">
      <w:pPr>
        <w:pStyle w:val="ListParagraph"/>
        <w:numPr>
          <w:ilvl w:val="0"/>
          <w:numId w:val="11"/>
        </w:numPr>
        <w:rPr>
          <w:szCs w:val="24"/>
        </w:rPr>
      </w:pPr>
      <w:r w:rsidRPr="00D51AB4">
        <w:rPr>
          <w:szCs w:val="24"/>
        </w:rPr>
        <w:t>Ensure effective governance, financial stewardship and value for money.</w:t>
      </w:r>
    </w:p>
    <w:p w14:paraId="17DE063A" w14:textId="77777777" w:rsidR="00D51AB4" w:rsidRDefault="00306E7E" w:rsidP="008B788C">
      <w:pPr>
        <w:pStyle w:val="ListParagraph"/>
        <w:numPr>
          <w:ilvl w:val="0"/>
          <w:numId w:val="11"/>
        </w:numPr>
        <w:rPr>
          <w:szCs w:val="24"/>
        </w:rPr>
      </w:pPr>
      <w:r w:rsidRPr="00D51AB4">
        <w:rPr>
          <w:szCs w:val="24"/>
        </w:rPr>
        <w:t>Promote continuous improvement, innovation and organisational learning.</w:t>
      </w:r>
    </w:p>
    <w:p w14:paraId="468115D9" w14:textId="50B7023F" w:rsidR="00306E7E" w:rsidRPr="00D51AB4" w:rsidRDefault="00306E7E" w:rsidP="008B788C">
      <w:pPr>
        <w:pStyle w:val="ListParagraph"/>
        <w:numPr>
          <w:ilvl w:val="0"/>
          <w:numId w:val="11"/>
        </w:numPr>
        <w:rPr>
          <w:szCs w:val="24"/>
        </w:rPr>
      </w:pPr>
      <w:r w:rsidRPr="00D51AB4">
        <w:rPr>
          <w:szCs w:val="24"/>
        </w:rPr>
        <w:lastRenderedPageBreak/>
        <w:t>Embed the Team Wigan behaviours and Progress with Unity ways of working throughout the service.</w:t>
      </w:r>
    </w:p>
    <w:p w14:paraId="61301121" w14:textId="77777777" w:rsidR="00306E7E" w:rsidRPr="00D51AB4" w:rsidRDefault="00306E7E" w:rsidP="00306E7E">
      <w:pPr>
        <w:rPr>
          <w:b/>
          <w:bCs/>
          <w:szCs w:val="24"/>
        </w:rPr>
      </w:pPr>
      <w:r w:rsidRPr="00D51AB4">
        <w:rPr>
          <w:b/>
          <w:bCs/>
          <w:szCs w:val="24"/>
        </w:rPr>
        <w:t>Partnership Working</w:t>
      </w:r>
    </w:p>
    <w:p w14:paraId="02DEEE34" w14:textId="77777777" w:rsidR="00D51AB4" w:rsidRDefault="00306E7E" w:rsidP="008B788C">
      <w:pPr>
        <w:pStyle w:val="ListParagraph"/>
        <w:numPr>
          <w:ilvl w:val="0"/>
          <w:numId w:val="12"/>
        </w:numPr>
        <w:rPr>
          <w:szCs w:val="24"/>
        </w:rPr>
      </w:pPr>
      <w:r w:rsidRPr="00D51AB4">
        <w:rPr>
          <w:szCs w:val="24"/>
        </w:rPr>
        <w:t>Operate within and influence partnerships at local, Greater Manchester, regional and national levels.</w:t>
      </w:r>
    </w:p>
    <w:p w14:paraId="5AB77DE2" w14:textId="77777777" w:rsidR="00D51AB4" w:rsidRDefault="00306E7E" w:rsidP="008B788C">
      <w:pPr>
        <w:pStyle w:val="ListParagraph"/>
        <w:numPr>
          <w:ilvl w:val="0"/>
          <w:numId w:val="12"/>
        </w:numPr>
        <w:rPr>
          <w:szCs w:val="24"/>
        </w:rPr>
      </w:pPr>
      <w:r w:rsidRPr="00D51AB4">
        <w:rPr>
          <w:szCs w:val="24"/>
        </w:rPr>
        <w:t>Build strong relationships with government departments, investors, developers, businesses, educational institutions, anchor organisations and community partners.</w:t>
      </w:r>
    </w:p>
    <w:p w14:paraId="04A53C66" w14:textId="77777777" w:rsidR="00D51AB4" w:rsidRDefault="00306E7E" w:rsidP="008B788C">
      <w:pPr>
        <w:pStyle w:val="ListParagraph"/>
        <w:numPr>
          <w:ilvl w:val="0"/>
          <w:numId w:val="12"/>
        </w:numPr>
        <w:rPr>
          <w:szCs w:val="24"/>
        </w:rPr>
      </w:pPr>
      <w:r w:rsidRPr="00D51AB4">
        <w:rPr>
          <w:szCs w:val="24"/>
        </w:rPr>
        <w:t>Work alongside residents and businesses to shape the future of the borough.</w:t>
      </w:r>
    </w:p>
    <w:p w14:paraId="462FEED8" w14:textId="77777777" w:rsidR="00D51AB4" w:rsidRDefault="00306E7E" w:rsidP="008B788C">
      <w:pPr>
        <w:pStyle w:val="ListParagraph"/>
        <w:numPr>
          <w:ilvl w:val="0"/>
          <w:numId w:val="12"/>
        </w:numPr>
        <w:rPr>
          <w:szCs w:val="24"/>
        </w:rPr>
      </w:pPr>
      <w:r w:rsidRPr="00D51AB4">
        <w:rPr>
          <w:szCs w:val="24"/>
        </w:rPr>
        <w:t>Align public, private, community and voluntary sector investment around shared priorities and outcomes.</w:t>
      </w:r>
    </w:p>
    <w:p w14:paraId="253A31BA" w14:textId="77777777" w:rsidR="00D51AB4" w:rsidRDefault="00306E7E" w:rsidP="008B788C">
      <w:pPr>
        <w:pStyle w:val="ListParagraph"/>
        <w:numPr>
          <w:ilvl w:val="0"/>
          <w:numId w:val="12"/>
        </w:numPr>
        <w:rPr>
          <w:szCs w:val="24"/>
        </w:rPr>
      </w:pPr>
      <w:r w:rsidRPr="00D51AB4">
        <w:rPr>
          <w:szCs w:val="24"/>
        </w:rPr>
        <w:t>Promote collaboration between partners to maximise economic, social and environmental value.</w:t>
      </w:r>
    </w:p>
    <w:p w14:paraId="24E817F0" w14:textId="77777777" w:rsidR="00D51AB4" w:rsidRDefault="00306E7E" w:rsidP="008B788C">
      <w:pPr>
        <w:pStyle w:val="ListParagraph"/>
        <w:numPr>
          <w:ilvl w:val="0"/>
          <w:numId w:val="12"/>
        </w:numPr>
        <w:rPr>
          <w:szCs w:val="24"/>
        </w:rPr>
      </w:pPr>
      <w:r w:rsidRPr="00D51AB4">
        <w:rPr>
          <w:szCs w:val="24"/>
        </w:rPr>
        <w:t>Work closely with elected members, providing strategic, professional and politically aware advice.</w:t>
      </w:r>
    </w:p>
    <w:p w14:paraId="2D6931B4" w14:textId="77777777" w:rsidR="00D51AB4" w:rsidRDefault="00306E7E" w:rsidP="008B788C">
      <w:pPr>
        <w:pStyle w:val="ListParagraph"/>
        <w:numPr>
          <w:ilvl w:val="0"/>
          <w:numId w:val="12"/>
        </w:numPr>
        <w:rPr>
          <w:szCs w:val="24"/>
        </w:rPr>
      </w:pPr>
      <w:r w:rsidRPr="00D51AB4">
        <w:rPr>
          <w:szCs w:val="24"/>
        </w:rPr>
        <w:t>Act as a visible ambassador for Wigan Borough and its ambitions.</w:t>
      </w:r>
    </w:p>
    <w:p w14:paraId="7052963B" w14:textId="70B36651" w:rsidR="00306E7E" w:rsidRPr="00D51AB4" w:rsidRDefault="00306E7E" w:rsidP="008B788C">
      <w:pPr>
        <w:pStyle w:val="ListParagraph"/>
        <w:numPr>
          <w:ilvl w:val="0"/>
          <w:numId w:val="12"/>
        </w:numPr>
        <w:rPr>
          <w:szCs w:val="24"/>
        </w:rPr>
      </w:pPr>
      <w:r w:rsidRPr="00D51AB4">
        <w:rPr>
          <w:szCs w:val="24"/>
        </w:rPr>
        <w:t>Strengthen Wigan's influence across Greater Manchester and nationally.</w:t>
      </w:r>
    </w:p>
    <w:p w14:paraId="0D0565F7" w14:textId="77777777" w:rsidR="00D51AB4" w:rsidRDefault="00306E7E" w:rsidP="00306E7E">
      <w:pPr>
        <w:rPr>
          <w:b/>
          <w:bCs/>
          <w:szCs w:val="24"/>
        </w:rPr>
      </w:pPr>
      <w:r w:rsidRPr="00D51AB4">
        <w:rPr>
          <w:b/>
          <w:bCs/>
          <w:szCs w:val="24"/>
        </w:rPr>
        <w:t>Managing and Responding to Change</w:t>
      </w:r>
    </w:p>
    <w:p w14:paraId="150ADA78" w14:textId="77777777" w:rsidR="00D51AB4" w:rsidRPr="00D51AB4" w:rsidRDefault="00306E7E" w:rsidP="008B788C">
      <w:pPr>
        <w:pStyle w:val="ListParagraph"/>
        <w:numPr>
          <w:ilvl w:val="0"/>
          <w:numId w:val="13"/>
        </w:numPr>
        <w:rPr>
          <w:b/>
          <w:bCs/>
          <w:szCs w:val="24"/>
        </w:rPr>
      </w:pPr>
      <w:r w:rsidRPr="00D51AB4">
        <w:rPr>
          <w:szCs w:val="24"/>
        </w:rPr>
        <w:t>Lead transformational change across the borough's growth, regeneration and place agendas.</w:t>
      </w:r>
    </w:p>
    <w:p w14:paraId="6A3C966C" w14:textId="77777777" w:rsidR="00D51AB4" w:rsidRPr="00D51AB4" w:rsidRDefault="00306E7E" w:rsidP="008B788C">
      <w:pPr>
        <w:pStyle w:val="ListParagraph"/>
        <w:numPr>
          <w:ilvl w:val="0"/>
          <w:numId w:val="13"/>
        </w:numPr>
        <w:rPr>
          <w:b/>
          <w:bCs/>
          <w:szCs w:val="24"/>
        </w:rPr>
      </w:pPr>
      <w:r w:rsidRPr="00D51AB4">
        <w:rPr>
          <w:szCs w:val="24"/>
        </w:rPr>
        <w:t>Anticipate and respond to changing economic, social, environmental and political conditions.</w:t>
      </w:r>
    </w:p>
    <w:p w14:paraId="49790F4B" w14:textId="77777777" w:rsidR="00D51AB4" w:rsidRPr="00D51AB4" w:rsidRDefault="00306E7E" w:rsidP="008B788C">
      <w:pPr>
        <w:pStyle w:val="ListParagraph"/>
        <w:numPr>
          <w:ilvl w:val="0"/>
          <w:numId w:val="13"/>
        </w:numPr>
        <w:rPr>
          <w:b/>
          <w:bCs/>
          <w:szCs w:val="24"/>
        </w:rPr>
      </w:pPr>
      <w:r w:rsidRPr="00D51AB4">
        <w:rPr>
          <w:szCs w:val="24"/>
        </w:rPr>
        <w:t>Develop innovative approaches to growth, community wealth building and neighbourhood renewal.</w:t>
      </w:r>
    </w:p>
    <w:p w14:paraId="3A573D54" w14:textId="77777777" w:rsidR="00D51AB4" w:rsidRPr="00D51AB4" w:rsidRDefault="00306E7E" w:rsidP="008B788C">
      <w:pPr>
        <w:pStyle w:val="ListParagraph"/>
        <w:numPr>
          <w:ilvl w:val="0"/>
          <w:numId w:val="13"/>
        </w:numPr>
        <w:rPr>
          <w:b/>
          <w:bCs/>
          <w:szCs w:val="24"/>
        </w:rPr>
      </w:pPr>
      <w:r w:rsidRPr="00D51AB4">
        <w:rPr>
          <w:szCs w:val="24"/>
        </w:rPr>
        <w:t>Ensure the Council is well positioned to respond to future opportunities and challenges.</w:t>
      </w:r>
    </w:p>
    <w:p w14:paraId="2C16A44B" w14:textId="77777777" w:rsidR="00D51AB4" w:rsidRPr="00D51AB4" w:rsidRDefault="00306E7E" w:rsidP="008B788C">
      <w:pPr>
        <w:pStyle w:val="ListParagraph"/>
        <w:numPr>
          <w:ilvl w:val="0"/>
          <w:numId w:val="13"/>
        </w:numPr>
        <w:rPr>
          <w:b/>
          <w:bCs/>
          <w:szCs w:val="24"/>
        </w:rPr>
      </w:pPr>
      <w:r w:rsidRPr="00D51AB4">
        <w:rPr>
          <w:szCs w:val="24"/>
        </w:rPr>
        <w:t>Drive continuous improvement and organisational learning.</w:t>
      </w:r>
    </w:p>
    <w:p w14:paraId="2511E966" w14:textId="77777777" w:rsidR="00D51AB4" w:rsidRPr="00D51AB4" w:rsidRDefault="00306E7E" w:rsidP="008B788C">
      <w:pPr>
        <w:pStyle w:val="ListParagraph"/>
        <w:numPr>
          <w:ilvl w:val="0"/>
          <w:numId w:val="13"/>
        </w:numPr>
        <w:rPr>
          <w:b/>
          <w:bCs/>
          <w:szCs w:val="24"/>
        </w:rPr>
      </w:pPr>
      <w:r w:rsidRPr="00D51AB4">
        <w:rPr>
          <w:szCs w:val="24"/>
        </w:rPr>
        <w:t>Champion mission-led leadership and create the conditions for collaboration, creativity and innovation to flourish.</w:t>
      </w:r>
    </w:p>
    <w:p w14:paraId="56CCA44A" w14:textId="77777777" w:rsidR="00D51AB4" w:rsidRPr="00D51AB4" w:rsidRDefault="00306E7E" w:rsidP="008B788C">
      <w:pPr>
        <w:pStyle w:val="ListParagraph"/>
        <w:numPr>
          <w:ilvl w:val="0"/>
          <w:numId w:val="13"/>
        </w:numPr>
        <w:rPr>
          <w:b/>
          <w:bCs/>
          <w:szCs w:val="24"/>
        </w:rPr>
      </w:pPr>
      <w:r w:rsidRPr="00D51AB4">
        <w:rPr>
          <w:szCs w:val="24"/>
        </w:rPr>
        <w:t>Ensure resident, business and community voice informs policy, investment and service design.</w:t>
      </w:r>
    </w:p>
    <w:p w14:paraId="69AA022B" w14:textId="5EB81363" w:rsidR="00306E7E" w:rsidRPr="00D51AB4" w:rsidRDefault="00306E7E" w:rsidP="008B788C">
      <w:pPr>
        <w:pStyle w:val="ListParagraph"/>
        <w:numPr>
          <w:ilvl w:val="0"/>
          <w:numId w:val="13"/>
        </w:numPr>
        <w:rPr>
          <w:b/>
          <w:bCs/>
          <w:szCs w:val="24"/>
        </w:rPr>
      </w:pPr>
      <w:r w:rsidRPr="00D51AB4">
        <w:rPr>
          <w:szCs w:val="24"/>
        </w:rPr>
        <w:t>Lead confidently through ambiguity and complexity whilst maintaining a clear long-term vision.</w:t>
      </w:r>
    </w:p>
    <w:p w14:paraId="3A2209BB" w14:textId="77777777" w:rsidR="00306E7E" w:rsidRPr="00D51AB4" w:rsidRDefault="00306E7E" w:rsidP="00306E7E">
      <w:pPr>
        <w:rPr>
          <w:b/>
          <w:bCs/>
          <w:szCs w:val="24"/>
        </w:rPr>
      </w:pPr>
      <w:r w:rsidRPr="00D51AB4">
        <w:rPr>
          <w:b/>
          <w:bCs/>
          <w:szCs w:val="24"/>
        </w:rPr>
        <w:t>Deep Listening</w:t>
      </w:r>
    </w:p>
    <w:p w14:paraId="0CB4AB9D" w14:textId="77777777" w:rsidR="00D51AB4" w:rsidRDefault="00306E7E" w:rsidP="008B788C">
      <w:pPr>
        <w:pStyle w:val="ListParagraph"/>
        <w:numPr>
          <w:ilvl w:val="0"/>
          <w:numId w:val="14"/>
        </w:numPr>
        <w:rPr>
          <w:szCs w:val="24"/>
        </w:rPr>
      </w:pPr>
      <w:r w:rsidRPr="00D51AB4">
        <w:rPr>
          <w:szCs w:val="24"/>
        </w:rPr>
        <w:t>Ensure resident and business voice informs strategic priorities and investment decisions.</w:t>
      </w:r>
    </w:p>
    <w:p w14:paraId="6E2199AF" w14:textId="77777777" w:rsidR="00D51AB4" w:rsidRDefault="00306E7E" w:rsidP="008B788C">
      <w:pPr>
        <w:pStyle w:val="ListParagraph"/>
        <w:numPr>
          <w:ilvl w:val="0"/>
          <w:numId w:val="14"/>
        </w:numPr>
        <w:rPr>
          <w:szCs w:val="24"/>
        </w:rPr>
      </w:pPr>
      <w:r w:rsidRPr="00D51AB4">
        <w:rPr>
          <w:szCs w:val="24"/>
        </w:rPr>
        <w:lastRenderedPageBreak/>
        <w:t>Champion co-design and meaningful participation across all major initiatives.</w:t>
      </w:r>
    </w:p>
    <w:p w14:paraId="5C6C1514" w14:textId="77777777" w:rsidR="00D51AB4" w:rsidRDefault="00306E7E" w:rsidP="008B788C">
      <w:pPr>
        <w:pStyle w:val="ListParagraph"/>
        <w:numPr>
          <w:ilvl w:val="0"/>
          <w:numId w:val="14"/>
        </w:numPr>
        <w:rPr>
          <w:szCs w:val="24"/>
        </w:rPr>
      </w:pPr>
      <w:r w:rsidRPr="00D51AB4">
        <w:rPr>
          <w:szCs w:val="24"/>
        </w:rPr>
        <w:t>Develop approaches that build on local strengths, relationships and community assets.</w:t>
      </w:r>
    </w:p>
    <w:p w14:paraId="0876AB1F" w14:textId="77777777" w:rsidR="00D51AB4" w:rsidRDefault="00306E7E" w:rsidP="008B788C">
      <w:pPr>
        <w:pStyle w:val="ListParagraph"/>
        <w:numPr>
          <w:ilvl w:val="0"/>
          <w:numId w:val="14"/>
        </w:numPr>
        <w:rPr>
          <w:szCs w:val="24"/>
        </w:rPr>
      </w:pPr>
      <w:r w:rsidRPr="00D51AB4">
        <w:rPr>
          <w:szCs w:val="24"/>
        </w:rPr>
        <w:t>Support residents, businesses and communities to play an active role in shaping the future of their places.</w:t>
      </w:r>
    </w:p>
    <w:p w14:paraId="643DF394" w14:textId="77777777" w:rsidR="00D51AB4" w:rsidRDefault="00306E7E" w:rsidP="008B788C">
      <w:pPr>
        <w:pStyle w:val="ListParagraph"/>
        <w:numPr>
          <w:ilvl w:val="0"/>
          <w:numId w:val="14"/>
        </w:numPr>
        <w:rPr>
          <w:szCs w:val="24"/>
        </w:rPr>
      </w:pPr>
      <w:r w:rsidRPr="00D51AB4">
        <w:rPr>
          <w:szCs w:val="24"/>
        </w:rPr>
        <w:t>Ensure neighbourhoods have genuine influence over the changes and investment affecting them.</w:t>
      </w:r>
    </w:p>
    <w:p w14:paraId="72E846B3" w14:textId="77777777" w:rsidR="00D51AB4" w:rsidRDefault="00306E7E" w:rsidP="008B788C">
      <w:pPr>
        <w:pStyle w:val="ListParagraph"/>
        <w:numPr>
          <w:ilvl w:val="0"/>
          <w:numId w:val="14"/>
        </w:numPr>
        <w:rPr>
          <w:szCs w:val="24"/>
        </w:rPr>
      </w:pPr>
      <w:r w:rsidRPr="00D51AB4">
        <w:rPr>
          <w:szCs w:val="24"/>
        </w:rPr>
        <w:t>Promote a culture of listening deeply and recognising that communities know best what matters to them.</w:t>
      </w:r>
    </w:p>
    <w:p w14:paraId="75E78AD9" w14:textId="05DC63AB" w:rsidR="00306E7E" w:rsidRPr="00D51AB4" w:rsidRDefault="00306E7E" w:rsidP="008B788C">
      <w:pPr>
        <w:pStyle w:val="ListParagraph"/>
        <w:numPr>
          <w:ilvl w:val="0"/>
          <w:numId w:val="14"/>
        </w:numPr>
        <w:rPr>
          <w:szCs w:val="24"/>
        </w:rPr>
      </w:pPr>
      <w:r w:rsidRPr="00D51AB4">
        <w:rPr>
          <w:szCs w:val="24"/>
        </w:rPr>
        <w:t>Embed participation, inclusion and neighbourhood stewardship within all major programmes.</w:t>
      </w:r>
    </w:p>
    <w:p w14:paraId="4EC6ADDA" w14:textId="77777777" w:rsidR="00306E7E" w:rsidRPr="00D51AB4" w:rsidRDefault="00306E7E" w:rsidP="00306E7E">
      <w:pPr>
        <w:rPr>
          <w:b/>
          <w:bCs/>
          <w:szCs w:val="24"/>
        </w:rPr>
      </w:pPr>
      <w:r w:rsidRPr="00D51AB4">
        <w:rPr>
          <w:b/>
          <w:bCs/>
          <w:szCs w:val="24"/>
        </w:rPr>
        <w:t>National Leadership and Influence</w:t>
      </w:r>
    </w:p>
    <w:p w14:paraId="63153959" w14:textId="77777777" w:rsidR="00D51AB4" w:rsidRDefault="00D51AB4" w:rsidP="008B788C">
      <w:pPr>
        <w:pStyle w:val="ListParagraph"/>
        <w:numPr>
          <w:ilvl w:val="0"/>
          <w:numId w:val="15"/>
        </w:numPr>
        <w:rPr>
          <w:szCs w:val="24"/>
        </w:rPr>
      </w:pPr>
      <w:r w:rsidRPr="00D51AB4">
        <w:rPr>
          <w:szCs w:val="24"/>
        </w:rPr>
        <w:t>P</w:t>
      </w:r>
      <w:r w:rsidR="00306E7E" w:rsidRPr="00D51AB4">
        <w:rPr>
          <w:szCs w:val="24"/>
        </w:rPr>
        <w:t>osition Wigan as a national leader in inclusive growth, neighbourhood flourishing and community wealth building.</w:t>
      </w:r>
    </w:p>
    <w:p w14:paraId="1307C7C5" w14:textId="77777777" w:rsidR="00D51AB4" w:rsidRDefault="00306E7E" w:rsidP="008B788C">
      <w:pPr>
        <w:pStyle w:val="ListParagraph"/>
        <w:numPr>
          <w:ilvl w:val="0"/>
          <w:numId w:val="15"/>
        </w:numPr>
        <w:rPr>
          <w:szCs w:val="24"/>
        </w:rPr>
      </w:pPr>
      <w:r w:rsidRPr="00D51AB4">
        <w:rPr>
          <w:szCs w:val="24"/>
        </w:rPr>
        <w:t>Influence policy development across Greater Manchester and nationally.</w:t>
      </w:r>
    </w:p>
    <w:p w14:paraId="67267729" w14:textId="77777777" w:rsidR="00D51AB4" w:rsidRDefault="00306E7E" w:rsidP="008B788C">
      <w:pPr>
        <w:pStyle w:val="ListParagraph"/>
        <w:numPr>
          <w:ilvl w:val="0"/>
          <w:numId w:val="15"/>
        </w:numPr>
        <w:rPr>
          <w:szCs w:val="24"/>
        </w:rPr>
      </w:pPr>
      <w:r w:rsidRPr="00D51AB4">
        <w:rPr>
          <w:szCs w:val="24"/>
        </w:rPr>
        <w:t>Build strategic relationships with government, think tanks, universities and national partners.</w:t>
      </w:r>
    </w:p>
    <w:p w14:paraId="48C88E57" w14:textId="77777777" w:rsidR="00D51AB4" w:rsidRDefault="00306E7E" w:rsidP="008B788C">
      <w:pPr>
        <w:pStyle w:val="ListParagraph"/>
        <w:numPr>
          <w:ilvl w:val="0"/>
          <w:numId w:val="15"/>
        </w:numPr>
        <w:rPr>
          <w:szCs w:val="24"/>
        </w:rPr>
      </w:pPr>
      <w:r w:rsidRPr="00D51AB4">
        <w:rPr>
          <w:szCs w:val="24"/>
        </w:rPr>
        <w:t>Promote Progress with Unity as a leading example of mission-led place leadership.</w:t>
      </w:r>
    </w:p>
    <w:p w14:paraId="48A8AB90" w14:textId="2AA64C44" w:rsidR="00306E7E" w:rsidRPr="00D51AB4" w:rsidRDefault="00306E7E" w:rsidP="008B788C">
      <w:pPr>
        <w:pStyle w:val="ListParagraph"/>
        <w:numPr>
          <w:ilvl w:val="0"/>
          <w:numId w:val="15"/>
        </w:numPr>
        <w:rPr>
          <w:szCs w:val="24"/>
        </w:rPr>
      </w:pPr>
      <w:r w:rsidRPr="00D51AB4">
        <w:rPr>
          <w:szCs w:val="24"/>
        </w:rPr>
        <w:t>Develop and share innovative practice that combines economic growth, community wealth building and public service reform.</w:t>
      </w:r>
    </w:p>
    <w:p w14:paraId="341A5215" w14:textId="77777777" w:rsidR="00D51AB4" w:rsidRPr="00D51AB4" w:rsidRDefault="00306E7E" w:rsidP="008B788C">
      <w:pPr>
        <w:pStyle w:val="ListParagraph"/>
        <w:numPr>
          <w:ilvl w:val="0"/>
          <w:numId w:val="15"/>
        </w:numPr>
        <w:rPr>
          <w:szCs w:val="24"/>
        </w:rPr>
      </w:pPr>
      <w:r w:rsidRPr="00D51AB4">
        <w:rPr>
          <w:szCs w:val="24"/>
        </w:rPr>
        <w:t>Ensure Wigan remains at the forefront of emerging policy and practice in place leadership, neighbourhood renewal and inclusive prosperity.</w:t>
      </w:r>
    </w:p>
    <w:p w14:paraId="6BE2A7BC" w14:textId="7149B7BA" w:rsidR="00D51AB4" w:rsidRDefault="008558CB" w:rsidP="00306E7E">
      <w:pPr>
        <w:rPr>
          <w:szCs w:val="24"/>
        </w:rPr>
      </w:pPr>
      <w:r>
        <w:rPr>
          <w:noProof/>
          <w:color w:val="2372E1"/>
          <w:sz w:val="32"/>
          <w:szCs w:val="32"/>
        </w:rPr>
        <mc:AlternateContent>
          <mc:Choice Requires="wps">
            <w:drawing>
              <wp:inline distT="0" distB="0" distL="0" distR="0" wp14:anchorId="1E128C6D" wp14:editId="7EBA7197">
                <wp:extent cx="5738495" cy="45085"/>
                <wp:effectExtent l="0" t="0" r="1905" b="5715"/>
                <wp:docPr id="7" name="Rectangle 7" title="section divider box"/>
                <wp:cNvGraphicFramePr/>
                <a:graphic xmlns:a="http://schemas.openxmlformats.org/drawingml/2006/main">
                  <a:graphicData uri="http://schemas.microsoft.com/office/word/2010/wordprocessingShape">
                    <wps:wsp>
                      <wps:cNvSpPr/>
                      <wps:spPr>
                        <a:xfrm flipV="1">
                          <a:off x="0" y="0"/>
                          <a:ext cx="5738495" cy="45085"/>
                        </a:xfrm>
                        <a:prstGeom prst="rect">
                          <a:avLst/>
                        </a:prstGeom>
                        <a:solidFill>
                          <a:srgbClr val="02A87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CA8ECA" id="Rectangle 7" o:spid="_x0000_s1026" alt="Title: section divider box" style="width:451.85pt;height:3.5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71hgIAAGgFAAAOAAAAZHJzL2Uyb0RvYy54bWysVE1v2zAMvQ/YfxB0X+1kyZoGdYqgRYcB&#10;RVus3XpWZCkWIIuapMTJfv0oyXa7rthhmA+GKD4+fojk+cWh1WQvnFdgKjo5KSkRhkOtzLai3x6v&#10;Pywo8YGZmmkwoqJH4enF6v27884uxRQa0LVwBEmMX3a2ok0IdlkUnjeiZf4ErDColOBaFlB026J2&#10;rEP2VhfTsvxUdOBq64AL7/H2KivpKvFLKXi4k9KLQHRFMbaQ/i79N/FfrM7ZcuuYbRTvw2D/EEXL&#10;lEGnI9UVC4zsnPqDqlXcgQcZTji0BUipuEg5YDaT8lU2Dw2zIuWCxfF2LJP/f7T8dv9g7x2WobN+&#10;6fEYszhI1xKplf2Ob5rywkjJIZXtOJZNHALheDk//biYnc0p4aibzcvFPJa1yDSRzjofPgtoSTxU&#10;1OGrJFK2v/EhQwdIhHvQqr5WWifBbTeX2pE9iy84XS9O1z37bzBtIthANMuM8aZ4TiqdwlGLiNPm&#10;q5BE1Rj8NEWS+k2MfhjnwoScuW9YLbL7eYnf4D12aLRImSbCyCzR/8jdEwzITDJw5yh7fDQVqV1H&#10;4/JvgWXj0SJ5BhNG41YZcG8RaMyq95zxQ5FyaWKVNlAf7x1xkIfFW36t8N1umA/3zOF04BzhxIc7&#10;/EkNXUWhP1HSgPv51n3EY9OilpIOp62i/seOOUGJ/mKwnc8ms1kczyTM5qdTFNxLzealxuzaS8B2&#10;mOBusTwdIz7o4SgdtE+4GNbRK6qY4ei7ojy4QbgMeQvgauFivU4wHEnLwo15sHzo+9iXj4cn5mzf&#10;vAG7/haGyWTLVz2csfE9DKx3AaRKDf5c177eOM6pcfrVE/fFSzmhnhfk6hcAAAD//wMAUEsDBBQA&#10;BgAIAAAAIQDAdRhv2gAAAAMBAAAPAAAAZHJzL2Rvd25yZXYueG1sTI9BS8NAEIXvQv/DMgVvdhMD&#10;ponZlKJ4ES+2xfM0O01Cs7Mhu2lSf72rF3sZeLzHe98Um9l04kKDay0riFcRCOLK6pZrBYf928Ma&#10;hPPIGjvLpOBKDjbl4q7AXNuJP+my87UIJexyVNB43+dSuqohg25le+Lgnexg0Ac51FIPOIVy08nH&#10;KHqSBlsOCw329NJQdd6NRsH82l5rzMb998fXe5Il6RTLbKvU/XLePoPwNPv/MPziB3QoA9PRjqyd&#10;6BSER/zfDV4WJSmIo4I0BlkW8pa9/AEAAP//AwBQSwECLQAUAAYACAAAACEAtoM4kv4AAADhAQAA&#10;EwAAAAAAAAAAAAAAAAAAAAAAW0NvbnRlbnRfVHlwZXNdLnhtbFBLAQItABQABgAIAAAAIQA4/SH/&#10;1gAAAJQBAAALAAAAAAAAAAAAAAAAAC8BAABfcmVscy8ucmVsc1BLAQItABQABgAIAAAAIQAb4+71&#10;hgIAAGgFAAAOAAAAAAAAAAAAAAAAAC4CAABkcnMvZTJvRG9jLnhtbFBLAQItABQABgAIAAAAIQDA&#10;dRhv2gAAAAMBAAAPAAAAAAAAAAAAAAAAAOAEAABkcnMvZG93bnJldi54bWxQSwUGAAAAAAQABADz&#10;AAAA5wUAAAAA&#10;" fillcolor="#02a87a" stroked="f" strokeweight=".85pt">
                <w10:anchorlock/>
              </v:rect>
            </w:pict>
          </mc:Fallback>
        </mc:AlternateContent>
      </w:r>
    </w:p>
    <w:p w14:paraId="4368B6B3" w14:textId="77777777" w:rsidR="00D51AB4" w:rsidRDefault="00AC2CF8" w:rsidP="00D51AB4">
      <w:pPr>
        <w:rPr>
          <w:color w:val="000000" w:themeColor="text1"/>
          <w:sz w:val="32"/>
          <w:szCs w:val="32"/>
        </w:rPr>
      </w:pPr>
      <w:r w:rsidRPr="009102A7">
        <w:rPr>
          <w:color w:val="000000" w:themeColor="text1"/>
          <w:sz w:val="32"/>
          <w:szCs w:val="32"/>
        </w:rPr>
        <w:t>In this job you will need:</w:t>
      </w:r>
    </w:p>
    <w:p w14:paraId="51A007F6" w14:textId="77777777" w:rsidR="00D51AB4" w:rsidRDefault="00D51AB4" w:rsidP="00D51AB4">
      <w:r w:rsidRPr="00D51AB4">
        <w:t>You must be able to demonstrate:</w:t>
      </w:r>
    </w:p>
    <w:p w14:paraId="62650C5A" w14:textId="77777777" w:rsidR="00D51AB4" w:rsidRDefault="00D51AB4" w:rsidP="008B788C">
      <w:pPr>
        <w:pStyle w:val="ListParagraph"/>
        <w:numPr>
          <w:ilvl w:val="0"/>
          <w:numId w:val="16"/>
        </w:numPr>
      </w:pPr>
      <w:r w:rsidRPr="00D51AB4">
        <w:t>A significant track record of strategic leadership within a large, complex and politically led organisation.</w:t>
      </w:r>
    </w:p>
    <w:p w14:paraId="272BE8B3" w14:textId="77777777" w:rsidR="00D51AB4" w:rsidRDefault="00D51AB4" w:rsidP="008B788C">
      <w:pPr>
        <w:pStyle w:val="ListParagraph"/>
        <w:numPr>
          <w:ilvl w:val="0"/>
          <w:numId w:val="16"/>
        </w:numPr>
      </w:pPr>
      <w:r w:rsidRPr="00D51AB4">
        <w:t>Extensive experience of leading place-based, regeneration, growth or economic development portfolios.</w:t>
      </w:r>
    </w:p>
    <w:p w14:paraId="2B1D3661" w14:textId="77777777" w:rsidR="00D51AB4" w:rsidRDefault="00D51AB4" w:rsidP="008B788C">
      <w:pPr>
        <w:pStyle w:val="ListParagraph"/>
        <w:numPr>
          <w:ilvl w:val="0"/>
          <w:numId w:val="16"/>
        </w:numPr>
      </w:pPr>
      <w:r w:rsidRPr="00D51AB4">
        <w:t>Evidence of delivering transformational change through partnership and collaboration.</w:t>
      </w:r>
    </w:p>
    <w:p w14:paraId="39315A89" w14:textId="77777777" w:rsidR="00D51AB4" w:rsidRDefault="00D51AB4" w:rsidP="008B788C">
      <w:pPr>
        <w:pStyle w:val="ListParagraph"/>
        <w:numPr>
          <w:ilvl w:val="0"/>
          <w:numId w:val="16"/>
        </w:numPr>
      </w:pPr>
      <w:r w:rsidRPr="00D51AB4">
        <w:t>Experience of influencing regional and national policy and investment decisions.</w:t>
      </w:r>
    </w:p>
    <w:p w14:paraId="4E298582" w14:textId="77777777" w:rsidR="00D51AB4" w:rsidRPr="00D51AB4" w:rsidRDefault="00D51AB4" w:rsidP="008B788C">
      <w:pPr>
        <w:pStyle w:val="ListParagraph"/>
        <w:numPr>
          <w:ilvl w:val="0"/>
          <w:numId w:val="16"/>
        </w:numPr>
        <w:rPr>
          <w:color w:val="000000" w:themeColor="text1"/>
          <w:sz w:val="32"/>
          <w:szCs w:val="32"/>
        </w:rPr>
      </w:pPr>
      <w:r w:rsidRPr="00D51AB4">
        <w:rPr>
          <w:color w:val="000000" w:themeColor="text1"/>
        </w:rPr>
        <w:lastRenderedPageBreak/>
        <w:t>Significant experience of working with elected members, senior leaders, communities and strategic partners.</w:t>
      </w:r>
    </w:p>
    <w:p w14:paraId="1217459B" w14:textId="77777777" w:rsidR="00D51AB4" w:rsidRPr="00D51AB4" w:rsidRDefault="00D51AB4" w:rsidP="008B788C">
      <w:pPr>
        <w:pStyle w:val="ListParagraph"/>
        <w:numPr>
          <w:ilvl w:val="0"/>
          <w:numId w:val="16"/>
        </w:numPr>
        <w:rPr>
          <w:color w:val="000000" w:themeColor="text1"/>
          <w:sz w:val="32"/>
          <w:szCs w:val="32"/>
        </w:rPr>
      </w:pPr>
      <w:r w:rsidRPr="00D51AB4">
        <w:t>Experience of leading large budgets, investment programmes and significant resources.</w:t>
      </w:r>
    </w:p>
    <w:p w14:paraId="7B73A3C3" w14:textId="77777777" w:rsidR="00D51AB4" w:rsidRPr="00D51AB4" w:rsidRDefault="00D51AB4" w:rsidP="008B788C">
      <w:pPr>
        <w:pStyle w:val="ListParagraph"/>
        <w:numPr>
          <w:ilvl w:val="0"/>
          <w:numId w:val="16"/>
        </w:numPr>
        <w:rPr>
          <w:color w:val="000000" w:themeColor="text1"/>
          <w:sz w:val="32"/>
          <w:szCs w:val="32"/>
        </w:rPr>
      </w:pPr>
      <w:r w:rsidRPr="00D51AB4">
        <w:t>A strong understanding of economic development, regeneration, planning, housing growth, transport, community wealth building and neighbourhood renewal.</w:t>
      </w:r>
    </w:p>
    <w:p w14:paraId="540BF6C0" w14:textId="77777777" w:rsidR="00D51AB4" w:rsidRPr="00D51AB4" w:rsidRDefault="00D51AB4" w:rsidP="008B788C">
      <w:pPr>
        <w:pStyle w:val="ListParagraph"/>
        <w:numPr>
          <w:ilvl w:val="0"/>
          <w:numId w:val="16"/>
        </w:numPr>
        <w:rPr>
          <w:color w:val="000000" w:themeColor="text1"/>
          <w:sz w:val="32"/>
          <w:szCs w:val="32"/>
        </w:rPr>
      </w:pPr>
      <w:r w:rsidRPr="00D51AB4">
        <w:t>Proven ability to lead through influence within complex partnership environments.</w:t>
      </w:r>
    </w:p>
    <w:p w14:paraId="4CAAC29F" w14:textId="77777777" w:rsidR="00D51AB4" w:rsidRPr="00D51AB4" w:rsidRDefault="00D51AB4" w:rsidP="008B788C">
      <w:pPr>
        <w:pStyle w:val="ListParagraph"/>
        <w:numPr>
          <w:ilvl w:val="0"/>
          <w:numId w:val="16"/>
        </w:numPr>
        <w:rPr>
          <w:color w:val="000000" w:themeColor="text1"/>
          <w:sz w:val="32"/>
          <w:szCs w:val="32"/>
        </w:rPr>
      </w:pPr>
      <w:r w:rsidRPr="00D51AB4">
        <w:t>Strong political awareness and judgement.</w:t>
      </w:r>
    </w:p>
    <w:p w14:paraId="6026C1CB" w14:textId="77777777" w:rsidR="00D51AB4" w:rsidRPr="00D51AB4" w:rsidRDefault="00D51AB4" w:rsidP="008B788C">
      <w:pPr>
        <w:pStyle w:val="ListParagraph"/>
        <w:numPr>
          <w:ilvl w:val="0"/>
          <w:numId w:val="16"/>
        </w:numPr>
        <w:rPr>
          <w:color w:val="000000" w:themeColor="text1"/>
          <w:sz w:val="32"/>
          <w:szCs w:val="32"/>
        </w:rPr>
      </w:pPr>
      <w:r w:rsidRPr="00D51AB4">
        <w:t>Outstanding communication, influencing and relationship-building skills.</w:t>
      </w:r>
    </w:p>
    <w:p w14:paraId="0870B994" w14:textId="77777777" w:rsidR="00D51AB4" w:rsidRPr="00D51AB4" w:rsidRDefault="00D51AB4" w:rsidP="008B788C">
      <w:pPr>
        <w:pStyle w:val="ListParagraph"/>
        <w:numPr>
          <w:ilvl w:val="0"/>
          <w:numId w:val="16"/>
        </w:numPr>
        <w:rPr>
          <w:color w:val="000000" w:themeColor="text1"/>
          <w:sz w:val="32"/>
          <w:szCs w:val="32"/>
        </w:rPr>
      </w:pPr>
      <w:r w:rsidRPr="00D51AB4">
        <w:t>The ability to think systemically whilst maintaining a strong focus on delivery and outcomes.</w:t>
      </w:r>
    </w:p>
    <w:p w14:paraId="724213DC" w14:textId="77777777" w:rsidR="00D51AB4" w:rsidRPr="00D51AB4" w:rsidRDefault="00D51AB4" w:rsidP="008B788C">
      <w:pPr>
        <w:pStyle w:val="ListParagraph"/>
        <w:numPr>
          <w:ilvl w:val="0"/>
          <w:numId w:val="16"/>
        </w:numPr>
        <w:rPr>
          <w:color w:val="000000" w:themeColor="text1"/>
          <w:sz w:val="32"/>
          <w:szCs w:val="32"/>
        </w:rPr>
      </w:pPr>
      <w:r w:rsidRPr="00D51AB4">
        <w:t>A commitment to inclusive growth, fairness, sustainability and community empowerment.</w:t>
      </w:r>
    </w:p>
    <w:p w14:paraId="20DD666A" w14:textId="77777777" w:rsidR="00D51AB4" w:rsidRPr="00D51AB4" w:rsidRDefault="00D51AB4" w:rsidP="008B788C">
      <w:pPr>
        <w:pStyle w:val="ListParagraph"/>
        <w:numPr>
          <w:ilvl w:val="0"/>
          <w:numId w:val="16"/>
        </w:numPr>
        <w:rPr>
          <w:color w:val="000000" w:themeColor="text1"/>
          <w:sz w:val="32"/>
          <w:szCs w:val="32"/>
        </w:rPr>
      </w:pPr>
      <w:r w:rsidRPr="00D51AB4">
        <w:t>A degree, professional qualification or equivalent experience relevant to the role.</w:t>
      </w:r>
    </w:p>
    <w:p w14:paraId="6C2A75C8" w14:textId="35D754CF" w:rsidR="00D51AB4" w:rsidRPr="00D51AB4" w:rsidRDefault="00D51AB4" w:rsidP="008B788C">
      <w:pPr>
        <w:pStyle w:val="ListParagraph"/>
        <w:numPr>
          <w:ilvl w:val="0"/>
          <w:numId w:val="16"/>
        </w:numPr>
        <w:rPr>
          <w:color w:val="000000" w:themeColor="text1"/>
          <w:sz w:val="32"/>
          <w:szCs w:val="32"/>
        </w:rPr>
      </w:pPr>
      <w:r w:rsidRPr="00D51AB4">
        <w:t>Evidence of continued professional and leadership development.</w:t>
      </w:r>
    </w:p>
    <w:p w14:paraId="3F96855E" w14:textId="6CE499BC" w:rsidR="00AC2CF8" w:rsidRPr="00542B35" w:rsidRDefault="007035AB" w:rsidP="00AC2CF8">
      <w:pPr>
        <w:pStyle w:val="Heading2"/>
        <w:rPr>
          <w:color w:val="02A87A"/>
          <w:sz w:val="32"/>
          <w:szCs w:val="32"/>
        </w:rPr>
      </w:pPr>
      <w:r>
        <w:rPr>
          <w:noProof/>
          <w:color w:val="2372E1"/>
          <w:sz w:val="32"/>
          <w:szCs w:val="32"/>
        </w:rPr>
        <mc:AlternateContent>
          <mc:Choice Requires="wps">
            <w:drawing>
              <wp:inline distT="0" distB="0" distL="0" distR="0" wp14:anchorId="730ADA38" wp14:editId="51A4AE6F">
                <wp:extent cx="5738495" cy="45085"/>
                <wp:effectExtent l="0" t="0" r="1905" b="5715"/>
                <wp:docPr id="8" name="Rectangle 8" title="section divider box"/>
                <wp:cNvGraphicFramePr/>
                <a:graphic xmlns:a="http://schemas.openxmlformats.org/drawingml/2006/main">
                  <a:graphicData uri="http://schemas.microsoft.com/office/word/2010/wordprocessingShape">
                    <wps:wsp>
                      <wps:cNvSpPr/>
                      <wps:spPr>
                        <a:xfrm flipV="1">
                          <a:off x="0" y="0"/>
                          <a:ext cx="5738495" cy="45085"/>
                        </a:xfrm>
                        <a:prstGeom prst="rect">
                          <a:avLst/>
                        </a:prstGeom>
                        <a:solidFill>
                          <a:srgbClr val="02A87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FEB57B" id="Rectangle 8" o:spid="_x0000_s1026" alt="Title: section divider box" style="width:451.85pt;height:3.55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71hgIAAGgFAAAOAAAAZHJzL2Uyb0RvYy54bWysVE1v2zAMvQ/YfxB0X+1kyZoGdYqgRYcB&#10;RVus3XpWZCkWIIuapMTJfv0oyXa7rthhmA+GKD4+fojk+cWh1WQvnFdgKjo5KSkRhkOtzLai3x6v&#10;Pywo8YGZmmkwoqJH4enF6v27884uxRQa0LVwBEmMX3a2ok0IdlkUnjeiZf4ErDColOBaFlB026J2&#10;rEP2VhfTsvxUdOBq64AL7/H2KivpKvFLKXi4k9KLQHRFMbaQ/i79N/FfrM7ZcuuYbRTvw2D/EEXL&#10;lEGnI9UVC4zsnPqDqlXcgQcZTji0BUipuEg5YDaT8lU2Dw2zIuWCxfF2LJP/f7T8dv9g7x2WobN+&#10;6fEYszhI1xKplf2Ob5rywkjJIZXtOJZNHALheDk//biYnc0p4aibzcvFPJa1yDSRzjofPgtoSTxU&#10;1OGrJFK2v/EhQwdIhHvQqr5WWifBbTeX2pE9iy84XS9O1z37bzBtIthANMuM8aZ4TiqdwlGLiNPm&#10;q5BE1Rj8NEWS+k2MfhjnwoScuW9YLbL7eYnf4D12aLRImSbCyCzR/8jdEwzITDJw5yh7fDQVqV1H&#10;4/JvgWXj0SJ5BhNG41YZcG8RaMyq95zxQ5FyaWKVNlAf7x1xkIfFW36t8N1umA/3zOF04BzhxIc7&#10;/EkNXUWhP1HSgPv51n3EY9OilpIOp62i/seOOUGJ/mKwnc8ms1kczyTM5qdTFNxLzealxuzaS8B2&#10;mOBusTwdIz7o4SgdtE+4GNbRK6qY4ei7ojy4QbgMeQvgauFivU4wHEnLwo15sHzo+9iXj4cn5mzf&#10;vAG7/haGyWTLVz2csfE9DKx3AaRKDf5c177eOM6pcfrVE/fFSzmhnhfk6hcAAAD//wMAUEsDBBQA&#10;BgAIAAAAIQDAdRhv2gAAAAMBAAAPAAAAZHJzL2Rvd25yZXYueG1sTI9BS8NAEIXvQv/DMgVvdhMD&#10;ponZlKJ4ES+2xfM0O01Cs7Mhu2lSf72rF3sZeLzHe98Um9l04kKDay0riFcRCOLK6pZrBYf928Ma&#10;hPPIGjvLpOBKDjbl4q7AXNuJP+my87UIJexyVNB43+dSuqohg25le+Lgnexg0Ac51FIPOIVy08nH&#10;KHqSBlsOCw329NJQdd6NRsH82l5rzMb998fXe5Il6RTLbKvU/XLePoPwNPv/MPziB3QoA9PRjqyd&#10;6BSER/zfDV4WJSmIo4I0BlkW8pa9/AEAAP//AwBQSwECLQAUAAYACAAAACEAtoM4kv4AAADhAQAA&#10;EwAAAAAAAAAAAAAAAAAAAAAAW0NvbnRlbnRfVHlwZXNdLnhtbFBLAQItABQABgAIAAAAIQA4/SH/&#10;1gAAAJQBAAALAAAAAAAAAAAAAAAAAC8BAABfcmVscy8ucmVsc1BLAQItABQABgAIAAAAIQAb4+71&#10;hgIAAGgFAAAOAAAAAAAAAAAAAAAAAC4CAABkcnMvZTJvRG9jLnhtbFBLAQItABQABgAIAAAAIQDA&#10;dRhv2gAAAAMBAAAPAAAAAAAAAAAAAAAAAOAEAABkcnMvZG93bnJldi54bWxQSwUGAAAAAAQABADz&#10;AAAA5wUAAAAA&#10;" fillcolor="#02a87a" stroked="f" strokeweight=".85pt">
                <w10:anchorlock/>
              </v:rect>
            </w:pict>
          </mc:Fallback>
        </mc:AlternateContent>
      </w:r>
      <w:r w:rsidR="00AC2CF8" w:rsidRPr="009102A7">
        <w:rPr>
          <w:color w:val="000000" w:themeColor="text1"/>
          <w:sz w:val="32"/>
          <w:szCs w:val="32"/>
        </w:rPr>
        <w:t>Our Culture</w:t>
      </w:r>
    </w:p>
    <w:p w14:paraId="3BF77A08" w14:textId="7697D982" w:rsidR="00AC2CF8" w:rsidRPr="00DA5CC4" w:rsidRDefault="00AC2CF8" w:rsidP="00AC2CF8">
      <w:r>
        <w:t xml:space="preserve">For us, it’s not just about all we achieve as an organisation, but how we do it. Therefore, all employees are expected to display our </w:t>
      </w:r>
      <w:proofErr w:type="spellStart"/>
      <w:r w:rsidRPr="00AC2CF8">
        <w:rPr>
          <w:b/>
        </w:rPr>
        <w:t>Team</w:t>
      </w:r>
      <w:r w:rsidRPr="00510B8A">
        <w:rPr>
          <w:b/>
          <w:color w:val="008858"/>
        </w:rPr>
        <w:t>Wigan</w:t>
      </w:r>
      <w:proofErr w:type="spellEnd"/>
      <w:r w:rsidRPr="00510B8A">
        <w:rPr>
          <w:color w:val="008858"/>
        </w:rPr>
        <w:t xml:space="preserve"> </w:t>
      </w:r>
      <w:r>
        <w:t>behaviours.</w:t>
      </w:r>
    </w:p>
    <w:bookmarkEnd w:id="0"/>
    <w:p w14:paraId="4637CCCF" w14:textId="65B8F065" w:rsidR="00E15F9A" w:rsidRPr="00C67A5F" w:rsidRDefault="00C35E6A" w:rsidP="00C67A5F">
      <w:r>
        <w:rPr>
          <w:noProof/>
        </w:rPr>
        <w:drawing>
          <wp:inline distT="0" distB="0" distL="0" distR="0" wp14:anchorId="32E5F82F" wp14:editId="2E8F1F64">
            <wp:extent cx="5759450" cy="1848485"/>
            <wp:effectExtent l="0" t="0" r="6350" b="5715"/>
            <wp:docPr id="1767053445" name="Picture 2" descr="Take pride in all that you do and support and develop yourself and others.&#10;&#10;Be responsible for making things better, enabling change and supporting improvement.&#10;&#10;Be open to doing things differently and working collaboratively with others.&#10;&#10;Be helpful, generous and thoughtful towards yourself and ot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53445" name="Picture 2" descr="Take pride in all that you do and support and develop yourself and others.&#10;&#10;Be responsible for making things better, enabling change and supporting improvement.&#10;&#10;Be open to doing things differently and working collaboratively with others.&#10;&#10;Be helpful, generous and thoughtful towards yourself and other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9450" cy="1848485"/>
                    </a:xfrm>
                    <a:prstGeom prst="rect">
                      <a:avLst/>
                    </a:prstGeom>
                  </pic:spPr>
                </pic:pic>
              </a:graphicData>
            </a:graphic>
          </wp:inline>
        </w:drawing>
      </w:r>
    </w:p>
    <w:sectPr w:rsidR="00E15F9A" w:rsidRPr="00C67A5F" w:rsidSect="003E1687">
      <w:footerReference w:type="default" r:id="rId12"/>
      <w:headerReference w:type="first" r:id="rId13"/>
      <w:footerReference w:type="first" r:id="rId14"/>
      <w:pgSz w:w="11906" w:h="16838"/>
      <w:pgMar w:top="1418" w:right="1418"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09BE7" w14:textId="77777777" w:rsidR="004B5841" w:rsidRDefault="004B5841" w:rsidP="00CE64B1">
      <w:pPr>
        <w:spacing w:after="0" w:line="240" w:lineRule="auto"/>
      </w:pPr>
      <w:r>
        <w:separator/>
      </w:r>
    </w:p>
  </w:endnote>
  <w:endnote w:type="continuationSeparator" w:id="0">
    <w:p w14:paraId="38954CA6" w14:textId="77777777" w:rsidR="004B5841" w:rsidRDefault="004B5841" w:rsidP="00CE64B1">
      <w:pPr>
        <w:spacing w:after="0" w:line="240" w:lineRule="auto"/>
      </w:pPr>
      <w:r>
        <w:continuationSeparator/>
      </w:r>
    </w:p>
  </w:endnote>
  <w:endnote w:type="continuationNotice" w:id="1">
    <w:p w14:paraId="6822A45E" w14:textId="77777777" w:rsidR="004B5841" w:rsidRDefault="004B58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F049" w14:textId="0967089C" w:rsidR="00E15F9A" w:rsidRDefault="00B03355">
    <w:pPr>
      <w:pStyle w:val="Footer"/>
    </w:pPr>
    <w:r>
      <w:rPr>
        <w:noProof/>
        <w:color w:val="E8E8E8" w:themeColor="background2"/>
      </w:rPr>
      <mc:AlternateContent>
        <mc:Choice Requires="wps">
          <w:drawing>
            <wp:anchor distT="0" distB="0" distL="114300" distR="114300" simplePos="0" relativeHeight="251671553" behindDoc="0" locked="0" layoutInCell="1" allowOverlap="1" wp14:anchorId="49D6C46D" wp14:editId="74B468F8">
              <wp:simplePos x="0" y="0"/>
              <wp:positionH relativeFrom="column">
                <wp:posOffset>4081351</wp:posOffset>
              </wp:positionH>
              <wp:positionV relativeFrom="paragraph">
                <wp:posOffset>-110294</wp:posOffset>
              </wp:positionV>
              <wp:extent cx="2149123" cy="539827"/>
              <wp:effectExtent l="0" t="0" r="0" b="0"/>
              <wp:wrapNone/>
              <wp:docPr id="831844160" name="Text Box 5"/>
              <wp:cNvGraphicFramePr/>
              <a:graphic xmlns:a="http://schemas.openxmlformats.org/drawingml/2006/main">
                <a:graphicData uri="http://schemas.microsoft.com/office/word/2010/wordprocessingShape">
                  <wps:wsp>
                    <wps:cNvSpPr txBox="1"/>
                    <wps:spPr>
                      <a:xfrm>
                        <a:off x="0" y="0"/>
                        <a:ext cx="2149123" cy="539827"/>
                      </a:xfrm>
                      <a:prstGeom prst="rect">
                        <a:avLst/>
                      </a:prstGeom>
                      <a:noFill/>
                      <a:ln w="6350">
                        <a:noFill/>
                      </a:ln>
                    </wps:spPr>
                    <wps:txbx>
                      <w:txbxContent>
                        <w:p w14:paraId="2691C1CA" w14:textId="77777777" w:rsidR="00E15F9A" w:rsidRPr="00D63F1A" w:rsidRDefault="004B5841" w:rsidP="00E15F9A">
                          <w:pPr>
                            <w:pStyle w:val="Footer"/>
                            <w:rPr>
                              <w:color w:val="FFFFFF" w:themeColor="background1"/>
                              <w:sz w:val="28"/>
                              <w:szCs w:val="28"/>
                            </w:rPr>
                          </w:pPr>
                          <w:sdt>
                            <w:sdtPr>
                              <w:rPr>
                                <w:color w:val="FFFFFF" w:themeColor="background1"/>
                                <w:sz w:val="28"/>
                                <w:szCs w:val="28"/>
                              </w:rPr>
                              <w:id w:val="-1225531829"/>
                              <w:docPartObj>
                                <w:docPartGallery w:val="Page Numbers (Top of Page)"/>
                                <w:docPartUnique/>
                              </w:docPartObj>
                            </w:sdtPr>
                            <w:sdtEndPr/>
                            <w:sdtContent>
                              <w:r w:rsidR="00E15F9A" w:rsidRPr="00D63F1A">
                                <w:rPr>
                                  <w:color w:val="FFFFFF" w:themeColor="background1"/>
                                  <w:sz w:val="28"/>
                                  <w:szCs w:val="28"/>
                                </w:rPr>
                                <w:t xml:space="preserve">Page </w:t>
                              </w:r>
                              <w:r w:rsidR="00E15F9A" w:rsidRPr="00D63F1A">
                                <w:rPr>
                                  <w:b/>
                                  <w:bCs/>
                                  <w:color w:val="FFFFFF" w:themeColor="background1"/>
                                  <w:sz w:val="28"/>
                                  <w:szCs w:val="28"/>
                                </w:rPr>
                                <w:fldChar w:fldCharType="begin"/>
                              </w:r>
                              <w:r w:rsidR="00E15F9A" w:rsidRPr="00D63F1A">
                                <w:rPr>
                                  <w:b/>
                                  <w:bCs/>
                                  <w:color w:val="FFFFFF" w:themeColor="background1"/>
                                  <w:sz w:val="28"/>
                                  <w:szCs w:val="28"/>
                                </w:rPr>
                                <w:instrText xml:space="preserve"> PAGE </w:instrText>
                              </w:r>
                              <w:r w:rsidR="00E15F9A" w:rsidRPr="00D63F1A">
                                <w:rPr>
                                  <w:b/>
                                  <w:bCs/>
                                  <w:color w:val="FFFFFF" w:themeColor="background1"/>
                                  <w:sz w:val="28"/>
                                  <w:szCs w:val="28"/>
                                </w:rPr>
                                <w:fldChar w:fldCharType="separate"/>
                              </w:r>
                              <w:r w:rsidR="00E15F9A" w:rsidRPr="00D63F1A">
                                <w:rPr>
                                  <w:b/>
                                  <w:bCs/>
                                  <w:color w:val="FFFFFF" w:themeColor="background1"/>
                                  <w:sz w:val="28"/>
                                  <w:szCs w:val="28"/>
                                </w:rPr>
                                <w:t>1</w:t>
                              </w:r>
                              <w:r w:rsidR="00E15F9A" w:rsidRPr="00D63F1A">
                                <w:rPr>
                                  <w:b/>
                                  <w:bCs/>
                                  <w:color w:val="FFFFFF" w:themeColor="background1"/>
                                  <w:sz w:val="28"/>
                                  <w:szCs w:val="28"/>
                                </w:rPr>
                                <w:fldChar w:fldCharType="end"/>
                              </w:r>
                              <w:r w:rsidR="00E15F9A" w:rsidRPr="00D63F1A">
                                <w:rPr>
                                  <w:color w:val="FFFFFF" w:themeColor="background1"/>
                                  <w:sz w:val="28"/>
                                  <w:szCs w:val="28"/>
                                </w:rPr>
                                <w:t xml:space="preserve"> of </w:t>
                              </w:r>
                              <w:r w:rsidR="00E15F9A" w:rsidRPr="00D63F1A">
                                <w:rPr>
                                  <w:b/>
                                  <w:bCs/>
                                  <w:color w:val="FFFFFF" w:themeColor="background1"/>
                                  <w:sz w:val="28"/>
                                  <w:szCs w:val="28"/>
                                </w:rPr>
                                <w:fldChar w:fldCharType="begin"/>
                              </w:r>
                              <w:r w:rsidR="00E15F9A" w:rsidRPr="00D63F1A">
                                <w:rPr>
                                  <w:b/>
                                  <w:bCs/>
                                  <w:color w:val="FFFFFF" w:themeColor="background1"/>
                                  <w:sz w:val="28"/>
                                  <w:szCs w:val="28"/>
                                </w:rPr>
                                <w:instrText xml:space="preserve"> NUMPAGES  </w:instrText>
                              </w:r>
                              <w:r w:rsidR="00E15F9A" w:rsidRPr="00D63F1A">
                                <w:rPr>
                                  <w:b/>
                                  <w:bCs/>
                                  <w:color w:val="FFFFFF" w:themeColor="background1"/>
                                  <w:sz w:val="28"/>
                                  <w:szCs w:val="28"/>
                                </w:rPr>
                                <w:fldChar w:fldCharType="separate"/>
                              </w:r>
                              <w:r w:rsidR="00E15F9A" w:rsidRPr="00D63F1A">
                                <w:rPr>
                                  <w:b/>
                                  <w:bCs/>
                                  <w:color w:val="FFFFFF" w:themeColor="background1"/>
                                  <w:sz w:val="28"/>
                                  <w:szCs w:val="28"/>
                                </w:rPr>
                                <w:t>2</w:t>
                              </w:r>
                              <w:r w:rsidR="00E15F9A" w:rsidRPr="00D63F1A">
                                <w:rPr>
                                  <w:b/>
                                  <w:bCs/>
                                  <w:color w:val="FFFFFF" w:themeColor="background1"/>
                                  <w:sz w:val="28"/>
                                  <w:szCs w:val="28"/>
                                </w:rPr>
                                <w:fldChar w:fldCharType="end"/>
                              </w:r>
                            </w:sdtContent>
                          </w:sdt>
                        </w:p>
                        <w:p w14:paraId="55805E3E" w14:textId="77777777" w:rsidR="00E15F9A" w:rsidRPr="00D63F1A" w:rsidRDefault="00E15F9A">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D6C46D" id="_x0000_t202" coordsize="21600,21600" o:spt="202" path="m,l,21600r21600,l21600,xe">
              <v:stroke joinstyle="miter"/>
              <v:path gradientshapeok="t" o:connecttype="rect"/>
            </v:shapetype>
            <v:shape id="_x0000_s1030" type="#_x0000_t202" style="position:absolute;left:0;text-align:left;margin-left:321.35pt;margin-top:-8.7pt;width:169.2pt;height:42.5pt;z-index:2516715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j7TGAIAACwEAAAOAAAAZHJzL2Uyb0RvYy54bWysU8tu2zAQvBfoPxC817JkO4kFy4GbwEWB&#10;IAngFDnTFGkJoLgsSVtyv75LSn4g7anohdrlrvYxM1zcd40iB2FdDbqg6WhMidAcylrvCvrjbf3l&#10;jhLnmS6ZAi0KehSO3i8/f1q0JhcZVKBKYQkW0S5vTUEr702eJI5XomFuBEZoDEqwDfPo2l1SWtZi&#10;9UYl2Xh8k7RgS2OBC+fw9rEP0mWsL6Xg/kVKJzxRBcXZfDxtPLfhTJYLlu8sM1XNhzHYP0zRsFpj&#10;03OpR+YZ2dv6j1JNzS04kH7EoUlAypqLuANuk44/bLOpmBFxFwTHmTNM7v+V5c+HjXm1xHdfoUMC&#10;AyCtcbnDy7BPJ20TvjgpwThCeDzDJjpPOF5m6XSeZhNKOMZmk/lddhvKJJe/jXX+m4CGBKOgFmmJ&#10;aLHDk/N96iklNNOwrpWK1ChN2oLeTGbj+MM5gsWVxh6XWYPlu203LLCF8oh7Wegpd4ava2z+xJx/&#10;ZRY5xlVQt/4FD6kAm8BgUVKB/fW3+5CP0GOUkhY1U1D3c8+soER910jKPJ1Og8iiM53dZujY68j2&#10;OqL3zQOgLFN8IYZHM+R7dTKlheYd5b0KXTHENMfeBfUn88H3SsbnwcVqFZNQVob5J70xPJQOcAZo&#10;37p3Zs2Av0fmnuGkLpZ/oKHP7YlY7T3IOnIUAO5RHXBHSUaWh+cTNH/tx6zLI1/+BgAA//8DAFBL&#10;AwQUAAYACAAAACEAXU7BxeIAAAAKAQAADwAAAGRycy9kb3ducmV2LnhtbEyPTU+DQBRF9yb+h8kz&#10;cdcOkAqIDE1D0pgYXbR24+7BTIE4H8hMW/TX+1zV5cs9ufe8cj0bzc5q8oOzAuJlBEzZ1snBdgIO&#10;79tFDswHtBK1s0rAt/Kwrm5vSiyku9idOu9Dx6jE+gIF9CGMBee+7ZVBv3SjspQd3WQw0Dl1XE54&#10;oXKjeRJFKTc4WFrocVR1r9rP/ckIeKm3b7hrEpP/6Pr59bgZvw4fD0Lc382bJ2BBzeEKw58+qUNF&#10;To07WemZFpCukoxQAYs4WwEj4jGPY2ANRVkKvCr5/xeqXwAAAP//AwBQSwECLQAUAAYACAAAACEA&#10;toM4kv4AAADhAQAAEwAAAAAAAAAAAAAAAAAAAAAAW0NvbnRlbnRfVHlwZXNdLnhtbFBLAQItABQA&#10;BgAIAAAAIQA4/SH/1gAAAJQBAAALAAAAAAAAAAAAAAAAAC8BAABfcmVscy8ucmVsc1BLAQItABQA&#10;BgAIAAAAIQDnZj7TGAIAACwEAAAOAAAAAAAAAAAAAAAAAC4CAABkcnMvZTJvRG9jLnhtbFBLAQIt&#10;ABQABgAIAAAAIQBdTsHF4gAAAAoBAAAPAAAAAAAAAAAAAAAAAHIEAABkcnMvZG93bnJldi54bWxQ&#10;SwUGAAAAAAQABADzAAAAgQUAAAAA&#10;" filled="f" stroked="f" strokeweight=".5pt">
              <v:textbox>
                <w:txbxContent>
                  <w:p w14:paraId="2691C1CA" w14:textId="77777777" w:rsidR="00E15F9A" w:rsidRPr="00D63F1A" w:rsidRDefault="004B5841" w:rsidP="00E15F9A">
                    <w:pPr>
                      <w:pStyle w:val="Footer"/>
                      <w:rPr>
                        <w:color w:val="FFFFFF" w:themeColor="background1"/>
                        <w:sz w:val="28"/>
                        <w:szCs w:val="28"/>
                      </w:rPr>
                    </w:pPr>
                    <w:sdt>
                      <w:sdtPr>
                        <w:rPr>
                          <w:color w:val="FFFFFF" w:themeColor="background1"/>
                          <w:sz w:val="28"/>
                          <w:szCs w:val="28"/>
                        </w:rPr>
                        <w:id w:val="-1225531829"/>
                        <w:docPartObj>
                          <w:docPartGallery w:val="Page Numbers (Top of Page)"/>
                          <w:docPartUnique/>
                        </w:docPartObj>
                      </w:sdtPr>
                      <w:sdtEndPr/>
                      <w:sdtContent>
                        <w:r w:rsidR="00E15F9A" w:rsidRPr="00D63F1A">
                          <w:rPr>
                            <w:color w:val="FFFFFF" w:themeColor="background1"/>
                            <w:sz w:val="28"/>
                            <w:szCs w:val="28"/>
                          </w:rPr>
                          <w:t xml:space="preserve">Page </w:t>
                        </w:r>
                        <w:r w:rsidR="00E15F9A" w:rsidRPr="00D63F1A">
                          <w:rPr>
                            <w:b/>
                            <w:bCs/>
                            <w:color w:val="FFFFFF" w:themeColor="background1"/>
                            <w:sz w:val="28"/>
                            <w:szCs w:val="28"/>
                          </w:rPr>
                          <w:fldChar w:fldCharType="begin"/>
                        </w:r>
                        <w:r w:rsidR="00E15F9A" w:rsidRPr="00D63F1A">
                          <w:rPr>
                            <w:b/>
                            <w:bCs/>
                            <w:color w:val="FFFFFF" w:themeColor="background1"/>
                            <w:sz w:val="28"/>
                            <w:szCs w:val="28"/>
                          </w:rPr>
                          <w:instrText xml:space="preserve"> PAGE </w:instrText>
                        </w:r>
                        <w:r w:rsidR="00E15F9A" w:rsidRPr="00D63F1A">
                          <w:rPr>
                            <w:b/>
                            <w:bCs/>
                            <w:color w:val="FFFFFF" w:themeColor="background1"/>
                            <w:sz w:val="28"/>
                            <w:szCs w:val="28"/>
                          </w:rPr>
                          <w:fldChar w:fldCharType="separate"/>
                        </w:r>
                        <w:r w:rsidR="00E15F9A" w:rsidRPr="00D63F1A">
                          <w:rPr>
                            <w:b/>
                            <w:bCs/>
                            <w:color w:val="FFFFFF" w:themeColor="background1"/>
                            <w:sz w:val="28"/>
                            <w:szCs w:val="28"/>
                          </w:rPr>
                          <w:t>1</w:t>
                        </w:r>
                        <w:r w:rsidR="00E15F9A" w:rsidRPr="00D63F1A">
                          <w:rPr>
                            <w:b/>
                            <w:bCs/>
                            <w:color w:val="FFFFFF" w:themeColor="background1"/>
                            <w:sz w:val="28"/>
                            <w:szCs w:val="28"/>
                          </w:rPr>
                          <w:fldChar w:fldCharType="end"/>
                        </w:r>
                        <w:r w:rsidR="00E15F9A" w:rsidRPr="00D63F1A">
                          <w:rPr>
                            <w:color w:val="FFFFFF" w:themeColor="background1"/>
                            <w:sz w:val="28"/>
                            <w:szCs w:val="28"/>
                          </w:rPr>
                          <w:t xml:space="preserve"> of </w:t>
                        </w:r>
                        <w:r w:rsidR="00E15F9A" w:rsidRPr="00D63F1A">
                          <w:rPr>
                            <w:b/>
                            <w:bCs/>
                            <w:color w:val="FFFFFF" w:themeColor="background1"/>
                            <w:sz w:val="28"/>
                            <w:szCs w:val="28"/>
                          </w:rPr>
                          <w:fldChar w:fldCharType="begin"/>
                        </w:r>
                        <w:r w:rsidR="00E15F9A" w:rsidRPr="00D63F1A">
                          <w:rPr>
                            <w:b/>
                            <w:bCs/>
                            <w:color w:val="FFFFFF" w:themeColor="background1"/>
                            <w:sz w:val="28"/>
                            <w:szCs w:val="28"/>
                          </w:rPr>
                          <w:instrText xml:space="preserve"> NUMPAGES  </w:instrText>
                        </w:r>
                        <w:r w:rsidR="00E15F9A" w:rsidRPr="00D63F1A">
                          <w:rPr>
                            <w:b/>
                            <w:bCs/>
                            <w:color w:val="FFFFFF" w:themeColor="background1"/>
                            <w:sz w:val="28"/>
                            <w:szCs w:val="28"/>
                          </w:rPr>
                          <w:fldChar w:fldCharType="separate"/>
                        </w:r>
                        <w:r w:rsidR="00E15F9A" w:rsidRPr="00D63F1A">
                          <w:rPr>
                            <w:b/>
                            <w:bCs/>
                            <w:color w:val="FFFFFF" w:themeColor="background1"/>
                            <w:sz w:val="28"/>
                            <w:szCs w:val="28"/>
                          </w:rPr>
                          <w:t>2</w:t>
                        </w:r>
                        <w:r w:rsidR="00E15F9A" w:rsidRPr="00D63F1A">
                          <w:rPr>
                            <w:b/>
                            <w:bCs/>
                            <w:color w:val="FFFFFF" w:themeColor="background1"/>
                            <w:sz w:val="28"/>
                            <w:szCs w:val="28"/>
                          </w:rPr>
                          <w:fldChar w:fldCharType="end"/>
                        </w:r>
                      </w:sdtContent>
                    </w:sdt>
                  </w:p>
                  <w:p w14:paraId="55805E3E" w14:textId="77777777" w:rsidR="00E15F9A" w:rsidRPr="00D63F1A" w:rsidRDefault="00E15F9A">
                    <w:pPr>
                      <w:rPr>
                        <w:color w:val="FFFFFF" w:themeColor="background1"/>
                      </w:rPr>
                    </w:pPr>
                  </w:p>
                </w:txbxContent>
              </v:textbox>
            </v:shape>
          </w:pict>
        </mc:Fallback>
      </mc:AlternateContent>
    </w:r>
    <w:r w:rsidR="00E15F9A" w:rsidRPr="009207C1">
      <w:rPr>
        <w:noProof/>
        <w:color w:val="E8E8E8" w:themeColor="background2"/>
      </w:rPr>
      <w:drawing>
        <wp:anchor distT="0" distB="0" distL="114300" distR="114300" simplePos="0" relativeHeight="251670529" behindDoc="1" locked="0" layoutInCell="1" allowOverlap="1" wp14:anchorId="54CC3837" wp14:editId="64673ECF">
          <wp:simplePos x="0" y="0"/>
          <wp:positionH relativeFrom="column">
            <wp:posOffset>-892175</wp:posOffset>
          </wp:positionH>
          <wp:positionV relativeFrom="paragraph">
            <wp:posOffset>-190347</wp:posOffset>
          </wp:positionV>
          <wp:extent cx="7558457" cy="698400"/>
          <wp:effectExtent l="0" t="0" r="0" b="635"/>
          <wp:wrapNone/>
          <wp:docPr id="796900803" name="Picture 1" descr="A black line.&#10;www.wigan.gov.uk" titl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10790" name="Picture 310910790"/>
                  <pic:cNvPicPr/>
                </pic:nvPicPr>
                <pic:blipFill>
                  <a:blip r:embed="rId1">
                    <a:extLst>
                      <a:ext uri="{28A0092B-C50C-407E-A947-70E740481C1C}">
                        <a14:useLocalDpi xmlns:a14="http://schemas.microsoft.com/office/drawing/2010/main" val="0"/>
                      </a:ext>
                    </a:extLst>
                  </a:blip>
                  <a:stretch>
                    <a:fillRect/>
                  </a:stretch>
                </pic:blipFill>
                <pic:spPr>
                  <a:xfrm>
                    <a:off x="0" y="0"/>
                    <a:ext cx="7558457" cy="6984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E8AA" w14:textId="68F318B0" w:rsidR="003B7DEA" w:rsidRPr="009207C1" w:rsidRDefault="00B03355" w:rsidP="00B03355">
    <w:pPr>
      <w:pStyle w:val="Footer"/>
      <w:jc w:val="left"/>
      <w:rPr>
        <w:color w:val="E8E8E8" w:themeColor="background2"/>
      </w:rPr>
    </w:pPr>
    <w:r>
      <w:rPr>
        <w:noProof/>
        <w:color w:val="E8E8E8" w:themeColor="background2"/>
      </w:rPr>
      <mc:AlternateContent>
        <mc:Choice Requires="wps">
          <w:drawing>
            <wp:anchor distT="0" distB="0" distL="114300" distR="114300" simplePos="0" relativeHeight="251676673" behindDoc="0" locked="0" layoutInCell="1" allowOverlap="1" wp14:anchorId="510717D7" wp14:editId="2E5D6370">
              <wp:simplePos x="0" y="0"/>
              <wp:positionH relativeFrom="column">
                <wp:posOffset>4161155</wp:posOffset>
              </wp:positionH>
              <wp:positionV relativeFrom="paragraph">
                <wp:posOffset>-113486</wp:posOffset>
              </wp:positionV>
              <wp:extent cx="2149123" cy="539827"/>
              <wp:effectExtent l="0" t="0" r="0" b="0"/>
              <wp:wrapNone/>
              <wp:docPr id="1861861025" name="Text Box 5"/>
              <wp:cNvGraphicFramePr/>
              <a:graphic xmlns:a="http://schemas.openxmlformats.org/drawingml/2006/main">
                <a:graphicData uri="http://schemas.microsoft.com/office/word/2010/wordprocessingShape">
                  <wps:wsp>
                    <wps:cNvSpPr txBox="1"/>
                    <wps:spPr>
                      <a:xfrm>
                        <a:off x="0" y="0"/>
                        <a:ext cx="2149123" cy="539827"/>
                      </a:xfrm>
                      <a:prstGeom prst="rect">
                        <a:avLst/>
                      </a:prstGeom>
                      <a:noFill/>
                      <a:ln w="6350">
                        <a:noFill/>
                      </a:ln>
                    </wps:spPr>
                    <wps:txbx>
                      <w:txbxContent>
                        <w:p w14:paraId="6FB64A24" w14:textId="77777777" w:rsidR="00B03355" w:rsidRPr="00B03355" w:rsidRDefault="004B5841" w:rsidP="00B03355">
                          <w:pPr>
                            <w:pStyle w:val="Footer"/>
                            <w:rPr>
                              <w:color w:val="E8E8E8" w:themeColor="background2"/>
                              <w:sz w:val="28"/>
                              <w:szCs w:val="28"/>
                            </w:rPr>
                          </w:pPr>
                          <w:sdt>
                            <w:sdtPr>
                              <w:rPr>
                                <w:color w:val="E8E8E8" w:themeColor="background2"/>
                                <w:sz w:val="28"/>
                                <w:szCs w:val="28"/>
                              </w:rPr>
                              <w:id w:val="628977222"/>
                              <w:docPartObj>
                                <w:docPartGallery w:val="Page Numbers (Top of Page)"/>
                                <w:docPartUnique/>
                              </w:docPartObj>
                            </w:sdtPr>
                            <w:sdtEndPr/>
                            <w:sdtContent>
                              <w:r w:rsidR="00B03355" w:rsidRPr="00B03355">
                                <w:rPr>
                                  <w:color w:val="E8E8E8" w:themeColor="background2"/>
                                  <w:sz w:val="28"/>
                                  <w:szCs w:val="28"/>
                                </w:rPr>
                                <w:t xml:space="preserve">Page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PAGE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1</w:t>
                              </w:r>
                              <w:r w:rsidR="00B03355" w:rsidRPr="00B03355">
                                <w:rPr>
                                  <w:b/>
                                  <w:bCs/>
                                  <w:color w:val="E8E8E8" w:themeColor="background2"/>
                                  <w:sz w:val="28"/>
                                  <w:szCs w:val="28"/>
                                </w:rPr>
                                <w:fldChar w:fldCharType="end"/>
                              </w:r>
                              <w:r w:rsidR="00B03355" w:rsidRPr="00B03355">
                                <w:rPr>
                                  <w:color w:val="E8E8E8" w:themeColor="background2"/>
                                  <w:sz w:val="28"/>
                                  <w:szCs w:val="28"/>
                                </w:rPr>
                                <w:t xml:space="preserve"> of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NUMPAGES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2</w:t>
                              </w:r>
                              <w:r w:rsidR="00B03355" w:rsidRPr="00B03355">
                                <w:rPr>
                                  <w:b/>
                                  <w:bCs/>
                                  <w:color w:val="E8E8E8" w:themeColor="background2"/>
                                  <w:sz w:val="28"/>
                                  <w:szCs w:val="28"/>
                                </w:rPr>
                                <w:fldChar w:fldCharType="end"/>
                              </w:r>
                            </w:sdtContent>
                          </w:sdt>
                        </w:p>
                        <w:p w14:paraId="3F473287" w14:textId="77777777" w:rsidR="00B03355" w:rsidRDefault="00B03355" w:rsidP="00B03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0717D7" id="_x0000_t202" coordsize="21600,21600" o:spt="202" path="m,l,21600r21600,l21600,xe">
              <v:stroke joinstyle="miter"/>
              <v:path gradientshapeok="t" o:connecttype="rect"/>
            </v:shapetype>
            <v:shape id="_x0000_s1031" type="#_x0000_t202" style="position:absolute;margin-left:327.65pt;margin-top:-8.95pt;width:169.2pt;height:42.5pt;z-index:2516766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OqEGgIAADMEAAAOAAAAZHJzL2Uyb0RvYy54bWysU8tu2zAQvBfIPxC8x7JkO4kFy4GbwEUB&#10;IwngFDnTFGkJoLgsSVtyv75Lyi+kPRW9ULvc1T5mhrPHrlFkL6yrQRc0HQwpEZpDWettQX+8L28f&#10;KHGe6ZIp0KKgB+Ho4/zmy6w1ucigAlUKS7CIdnlrClp5b/IkcbwSDXMDMEJjUIJtmEfXbpPSshar&#10;NyrJhsO7pAVbGgtcOIe3z32QzmN9KQX3r1I64YkqKM7m42njuQlnMp+xfGuZqWp+HIP9wxQNqzU2&#10;PZd6Zp6Rna3/KNXU3IID6QccmgSkrLmIO+A26fDTNuuKGRF3QXCcOcPk/l9Z/rJfmzdLfPcVOiQw&#10;ANIalzu8DPt00jbhi5MSjCOEhzNsovOE42WWjqdpNqKEY2wymj5k96FMcvnbWOe/CWhIMApqkZaI&#10;FtuvnO9TTymhmYZlrVSkRmnSFvRuNBnGH84RLK409rjMGizfbTpSl1d7bKA84HoWeuad4csaZ1gx&#10;59+YRapxI5Svf8VDKsBecLQoqcD++tt9yEcGMEpJi9IpqPu5Y1ZQor5r5GaajsdBa9EZT+4zdOx1&#10;ZHMd0bvmCVCdKT4Uw6MZ8r06mdJC84EqX4SuGGKaY++C+pP55HtB4yvhYrGISaguw/xKrw0PpQOq&#10;AeH37oNZc6TBI4EvcBIZyz+x0ef2fCx2HmQdqQo496ge4UdlRrKPryhI/9qPWZe3Pv8NAAD//wMA&#10;UEsDBBQABgAIAAAAIQDN4vWg4gAAAAoBAAAPAAAAZHJzL2Rvd25yZXYueG1sTI/BTsMwEETvSPyD&#10;tUjcWiet0jQhTlVFqpAQHFp64ebEbhJhr0PstoGvZzmV42qeZt4Wm8kadtGj7x0KiOcRMI2NUz22&#10;Ao7vu9kamA8SlTQOtYBv7WFT3t8VMlfuint9OYSWUQn6XAroQhhyzn3TaSv93A0aKTu50cpA59hy&#10;NcorlVvDF1G04lb2SAudHHTV6ebzcLYCXqrdm9zXC7v+MdXz62k7fB0/EiEeH6btE7Cgp3CD4U+f&#10;1KEkp9qdUXlmBKySZEmogFmcZsCIyLJlCqymKI2BlwX//0L5CwAA//8DAFBLAQItABQABgAIAAAA&#10;IQC2gziS/gAAAOEBAAATAAAAAAAAAAAAAAAAAAAAAABbQ29udGVudF9UeXBlc10ueG1sUEsBAi0A&#10;FAAGAAgAAAAhADj9If/WAAAAlAEAAAsAAAAAAAAAAAAAAAAALwEAAF9yZWxzLy5yZWxzUEsBAi0A&#10;FAAGAAgAAAAhALA46oQaAgAAMwQAAA4AAAAAAAAAAAAAAAAALgIAAGRycy9lMm9Eb2MueG1sUEsB&#10;Ai0AFAAGAAgAAAAhAM3i9aDiAAAACgEAAA8AAAAAAAAAAAAAAAAAdAQAAGRycy9kb3ducmV2Lnht&#10;bFBLBQYAAAAABAAEAPMAAACDBQAAAAA=&#10;" filled="f" stroked="f" strokeweight=".5pt">
              <v:textbox>
                <w:txbxContent>
                  <w:p w14:paraId="6FB64A24" w14:textId="77777777" w:rsidR="00B03355" w:rsidRPr="00B03355" w:rsidRDefault="004B5841" w:rsidP="00B03355">
                    <w:pPr>
                      <w:pStyle w:val="Footer"/>
                      <w:rPr>
                        <w:color w:val="E8E8E8" w:themeColor="background2"/>
                        <w:sz w:val="28"/>
                        <w:szCs w:val="28"/>
                      </w:rPr>
                    </w:pPr>
                    <w:sdt>
                      <w:sdtPr>
                        <w:rPr>
                          <w:color w:val="E8E8E8" w:themeColor="background2"/>
                          <w:sz w:val="28"/>
                          <w:szCs w:val="28"/>
                        </w:rPr>
                        <w:id w:val="628977222"/>
                        <w:docPartObj>
                          <w:docPartGallery w:val="Page Numbers (Top of Page)"/>
                          <w:docPartUnique/>
                        </w:docPartObj>
                      </w:sdtPr>
                      <w:sdtEndPr/>
                      <w:sdtContent>
                        <w:r w:rsidR="00B03355" w:rsidRPr="00B03355">
                          <w:rPr>
                            <w:color w:val="E8E8E8" w:themeColor="background2"/>
                            <w:sz w:val="28"/>
                            <w:szCs w:val="28"/>
                          </w:rPr>
                          <w:t xml:space="preserve">Page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PAGE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1</w:t>
                        </w:r>
                        <w:r w:rsidR="00B03355" w:rsidRPr="00B03355">
                          <w:rPr>
                            <w:b/>
                            <w:bCs/>
                            <w:color w:val="E8E8E8" w:themeColor="background2"/>
                            <w:sz w:val="28"/>
                            <w:szCs w:val="28"/>
                          </w:rPr>
                          <w:fldChar w:fldCharType="end"/>
                        </w:r>
                        <w:r w:rsidR="00B03355" w:rsidRPr="00B03355">
                          <w:rPr>
                            <w:color w:val="E8E8E8" w:themeColor="background2"/>
                            <w:sz w:val="28"/>
                            <w:szCs w:val="28"/>
                          </w:rPr>
                          <w:t xml:space="preserve"> of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NUMPAGES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2</w:t>
                        </w:r>
                        <w:r w:rsidR="00B03355" w:rsidRPr="00B03355">
                          <w:rPr>
                            <w:b/>
                            <w:bCs/>
                            <w:color w:val="E8E8E8" w:themeColor="background2"/>
                            <w:sz w:val="28"/>
                            <w:szCs w:val="28"/>
                          </w:rPr>
                          <w:fldChar w:fldCharType="end"/>
                        </w:r>
                      </w:sdtContent>
                    </w:sdt>
                  </w:p>
                  <w:p w14:paraId="3F473287" w14:textId="77777777" w:rsidR="00B03355" w:rsidRDefault="00B03355" w:rsidP="00B03355"/>
                </w:txbxContent>
              </v:textbox>
            </v:shape>
          </w:pict>
        </mc:Fallback>
      </mc:AlternateContent>
    </w:r>
    <w:r w:rsidRPr="009207C1">
      <w:rPr>
        <w:noProof/>
        <w:color w:val="E8E8E8" w:themeColor="background2"/>
      </w:rPr>
      <w:drawing>
        <wp:anchor distT="0" distB="0" distL="114300" distR="114300" simplePos="0" relativeHeight="251673601" behindDoc="1" locked="0" layoutInCell="1" allowOverlap="1" wp14:anchorId="35C947F6" wp14:editId="05DA88F4">
          <wp:simplePos x="0" y="0"/>
          <wp:positionH relativeFrom="column">
            <wp:posOffset>-892175</wp:posOffset>
          </wp:positionH>
          <wp:positionV relativeFrom="paragraph">
            <wp:posOffset>-189865</wp:posOffset>
          </wp:positionV>
          <wp:extent cx="7558457" cy="698400"/>
          <wp:effectExtent l="0" t="0" r="0" b="635"/>
          <wp:wrapNone/>
          <wp:docPr id="487543141" name="Picture 1" descr="A black line.&#10;www.wigan.gov.uk" titl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10790" name="Picture 310910790"/>
                  <pic:cNvPicPr/>
                </pic:nvPicPr>
                <pic:blipFill>
                  <a:blip r:embed="rId1">
                    <a:extLst>
                      <a:ext uri="{28A0092B-C50C-407E-A947-70E740481C1C}">
                        <a14:useLocalDpi xmlns:a14="http://schemas.microsoft.com/office/drawing/2010/main" val="0"/>
                      </a:ext>
                    </a:extLst>
                  </a:blip>
                  <a:stretch>
                    <a:fillRect/>
                  </a:stretch>
                </pic:blipFill>
                <pic:spPr>
                  <a:xfrm>
                    <a:off x="0" y="0"/>
                    <a:ext cx="7558457" cy="698400"/>
                  </a:xfrm>
                  <a:prstGeom prst="rect">
                    <a:avLst/>
                  </a:prstGeom>
                </pic:spPr>
              </pic:pic>
            </a:graphicData>
          </a:graphic>
          <wp14:sizeRelH relativeFrom="page">
            <wp14:pctWidth>0</wp14:pctWidth>
          </wp14:sizeRelH>
          <wp14:sizeRelV relativeFrom="page">
            <wp14:pctHeight>0</wp14:pctHeight>
          </wp14:sizeRelV>
        </wp:anchor>
      </w:drawing>
    </w:r>
    <w:r>
      <w:rPr>
        <w:noProof/>
        <w:color w:val="E8E8E8" w:themeColor="background2"/>
      </w:rPr>
      <mc:AlternateContent>
        <mc:Choice Requires="wps">
          <w:drawing>
            <wp:anchor distT="0" distB="0" distL="114300" distR="114300" simplePos="0" relativeHeight="251674625" behindDoc="0" locked="0" layoutInCell="1" allowOverlap="1" wp14:anchorId="2BC4B14A" wp14:editId="33D223A6">
              <wp:simplePos x="0" y="0"/>
              <wp:positionH relativeFrom="column">
                <wp:posOffset>9054465</wp:posOffset>
              </wp:positionH>
              <wp:positionV relativeFrom="paragraph">
                <wp:posOffset>-29845</wp:posOffset>
              </wp:positionV>
              <wp:extent cx="2149123" cy="539827"/>
              <wp:effectExtent l="0" t="0" r="0" b="0"/>
              <wp:wrapNone/>
              <wp:docPr id="654414023" name="Text Box 5"/>
              <wp:cNvGraphicFramePr/>
              <a:graphic xmlns:a="http://schemas.openxmlformats.org/drawingml/2006/main">
                <a:graphicData uri="http://schemas.microsoft.com/office/word/2010/wordprocessingShape">
                  <wps:wsp>
                    <wps:cNvSpPr txBox="1"/>
                    <wps:spPr>
                      <a:xfrm>
                        <a:off x="0" y="0"/>
                        <a:ext cx="2149123" cy="539827"/>
                      </a:xfrm>
                      <a:prstGeom prst="rect">
                        <a:avLst/>
                      </a:prstGeom>
                      <a:noFill/>
                      <a:ln w="6350">
                        <a:noFill/>
                      </a:ln>
                    </wps:spPr>
                    <wps:txbx>
                      <w:txbxContent>
                        <w:p w14:paraId="5B1630EE" w14:textId="77777777" w:rsidR="00B03355" w:rsidRPr="00B03355" w:rsidRDefault="004B5841" w:rsidP="00B03355">
                          <w:pPr>
                            <w:pStyle w:val="Footer"/>
                            <w:rPr>
                              <w:color w:val="E8E8E8" w:themeColor="background2"/>
                              <w:sz w:val="28"/>
                              <w:szCs w:val="28"/>
                            </w:rPr>
                          </w:pPr>
                          <w:sdt>
                            <w:sdtPr>
                              <w:rPr>
                                <w:color w:val="E8E8E8" w:themeColor="background2"/>
                                <w:sz w:val="28"/>
                                <w:szCs w:val="28"/>
                              </w:rPr>
                              <w:id w:val="-1358508554"/>
                              <w:docPartObj>
                                <w:docPartGallery w:val="Page Numbers (Top of Page)"/>
                                <w:docPartUnique/>
                              </w:docPartObj>
                            </w:sdtPr>
                            <w:sdtEndPr/>
                            <w:sdtContent>
                              <w:r w:rsidR="00B03355" w:rsidRPr="00B03355">
                                <w:rPr>
                                  <w:color w:val="E8E8E8" w:themeColor="background2"/>
                                  <w:sz w:val="28"/>
                                  <w:szCs w:val="28"/>
                                </w:rPr>
                                <w:t xml:space="preserve">Page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PAGE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1</w:t>
                              </w:r>
                              <w:r w:rsidR="00B03355" w:rsidRPr="00B03355">
                                <w:rPr>
                                  <w:b/>
                                  <w:bCs/>
                                  <w:color w:val="E8E8E8" w:themeColor="background2"/>
                                  <w:sz w:val="28"/>
                                  <w:szCs w:val="28"/>
                                </w:rPr>
                                <w:fldChar w:fldCharType="end"/>
                              </w:r>
                              <w:r w:rsidR="00B03355" w:rsidRPr="00B03355">
                                <w:rPr>
                                  <w:color w:val="E8E8E8" w:themeColor="background2"/>
                                  <w:sz w:val="28"/>
                                  <w:szCs w:val="28"/>
                                </w:rPr>
                                <w:t xml:space="preserve"> of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NUMPAGES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2</w:t>
                              </w:r>
                              <w:r w:rsidR="00B03355" w:rsidRPr="00B03355">
                                <w:rPr>
                                  <w:b/>
                                  <w:bCs/>
                                  <w:color w:val="E8E8E8" w:themeColor="background2"/>
                                  <w:sz w:val="28"/>
                                  <w:szCs w:val="28"/>
                                </w:rPr>
                                <w:fldChar w:fldCharType="end"/>
                              </w:r>
                            </w:sdtContent>
                          </w:sdt>
                        </w:p>
                        <w:p w14:paraId="7D600B86" w14:textId="77777777" w:rsidR="00B03355" w:rsidRDefault="00B03355" w:rsidP="00B03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C4B14A" id="_x0000_s1032" type="#_x0000_t202" style="position:absolute;margin-left:712.95pt;margin-top:-2.35pt;width:169.2pt;height:42.5pt;z-index:2516746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EsgHAIAADMEAAAOAAAAZHJzL2Uyb0RvYy54bWysU8tu2zAQvBfIPxC8x7JkO4kFy4GbwEUB&#10;IwngFDnTFGkJoLgsSVtyv75Lyi+kPRW9ULvc1T5mhrPHrlFkL6yrQRc0HQwpEZpDWettQX+8L28f&#10;KHGe6ZIp0KKgB+Ho4/zmy6w1ucigAlUKS7CIdnlrClp5b/IkcbwSDXMDMEJjUIJtmEfXbpPSshar&#10;NyrJhsO7pAVbGgtcOIe3z32QzmN9KQX3r1I64YkqKM7m42njuQlnMp+xfGuZqWp+HIP9wxQNqzU2&#10;PZd6Zp6Rna3/KNXU3IID6QccmgSkrLmIO+A26fDTNuuKGRF3QXCcOcPk/l9Z/rJfmzdLfPcVOiQw&#10;ANIalzu8DPt00jbhi5MSjCOEhzNsovOE42WWjqdpNqKEY2wymj5k96FMcvnbWOe/CWhIMApqkZaI&#10;FtuvnO9TTymhmYZlrVSkRmnSFvRuNBnGH84RLK409rjMGizfbTpSlzjSaY8NlAdcz0LPvDN8WeMM&#10;K+b8G7NINW6E8vWveEgF2AuOFiUV2F9/uw/5yABGKWlROgV1P3fMCkrUd43cTNPxOGgtOuPJfYaO&#10;vY5sriN61zwBqjPFh2J4NEO+VydTWmg+UOWL0BVDTHPsXVB/Mp98L2h8JVwsFjEJ1WWYX+m14aF0&#10;QDUg/N59MGuONHgk8AVOImP5Jzb63J6Pxc6DrCNVAece1SP8qMxI9vEVBelf+zHr8tbnvwEAAP//&#10;AwBQSwMEFAAGAAgAAAAhAMqtUWbjAAAACwEAAA8AAABkcnMvZG93bnJldi54bWxMj8FuwjAQRO+V&#10;+g/WVuoNnIYAaYiDUCRUqWoPUC69OfGSRNjrNDaQ9utrTu1xtE8zb/P1aDS74OA6SwKephEwpNqq&#10;jhoBh4/tJAXmvCQltSUU8I0O1sX9XS4zZa+0w8veNyyUkMukgNb7PuPc1S0a6aa2Rwq3ox2M9CEO&#10;DVeDvIZyo3kcRQtuZEdhoZU9li3Wp/3ZCHgtt+9yV8Um/dHly9tx038dPudCPD6MmxUwj6P/g+Gm&#10;H9ShCE6VPZNyTIecxPPnwAqYJEtgN2K5SGbAKgFpNANe5Pz/D8UvAAAA//8DAFBLAQItABQABgAI&#10;AAAAIQC2gziS/gAAAOEBAAATAAAAAAAAAAAAAAAAAAAAAABbQ29udGVudF9UeXBlc10ueG1sUEsB&#10;Ai0AFAAGAAgAAAAhADj9If/WAAAAlAEAAAsAAAAAAAAAAAAAAAAALwEAAF9yZWxzLy5yZWxzUEsB&#10;Ai0AFAAGAAgAAAAhAHDoSyAcAgAAMwQAAA4AAAAAAAAAAAAAAAAALgIAAGRycy9lMm9Eb2MueG1s&#10;UEsBAi0AFAAGAAgAAAAhAMqtUWbjAAAACwEAAA8AAAAAAAAAAAAAAAAAdgQAAGRycy9kb3ducmV2&#10;LnhtbFBLBQYAAAAABAAEAPMAAACGBQAAAAA=&#10;" filled="f" stroked="f" strokeweight=".5pt">
              <v:textbox>
                <w:txbxContent>
                  <w:p w14:paraId="5B1630EE" w14:textId="77777777" w:rsidR="00B03355" w:rsidRPr="00B03355" w:rsidRDefault="004B5841" w:rsidP="00B03355">
                    <w:pPr>
                      <w:pStyle w:val="Footer"/>
                      <w:rPr>
                        <w:color w:val="E8E8E8" w:themeColor="background2"/>
                        <w:sz w:val="28"/>
                        <w:szCs w:val="28"/>
                      </w:rPr>
                    </w:pPr>
                    <w:sdt>
                      <w:sdtPr>
                        <w:rPr>
                          <w:color w:val="E8E8E8" w:themeColor="background2"/>
                          <w:sz w:val="28"/>
                          <w:szCs w:val="28"/>
                        </w:rPr>
                        <w:id w:val="-1358508554"/>
                        <w:docPartObj>
                          <w:docPartGallery w:val="Page Numbers (Top of Page)"/>
                          <w:docPartUnique/>
                        </w:docPartObj>
                      </w:sdtPr>
                      <w:sdtEndPr/>
                      <w:sdtContent>
                        <w:r w:rsidR="00B03355" w:rsidRPr="00B03355">
                          <w:rPr>
                            <w:color w:val="E8E8E8" w:themeColor="background2"/>
                            <w:sz w:val="28"/>
                            <w:szCs w:val="28"/>
                          </w:rPr>
                          <w:t xml:space="preserve">Page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PAGE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1</w:t>
                        </w:r>
                        <w:r w:rsidR="00B03355" w:rsidRPr="00B03355">
                          <w:rPr>
                            <w:b/>
                            <w:bCs/>
                            <w:color w:val="E8E8E8" w:themeColor="background2"/>
                            <w:sz w:val="28"/>
                            <w:szCs w:val="28"/>
                          </w:rPr>
                          <w:fldChar w:fldCharType="end"/>
                        </w:r>
                        <w:r w:rsidR="00B03355" w:rsidRPr="00B03355">
                          <w:rPr>
                            <w:color w:val="E8E8E8" w:themeColor="background2"/>
                            <w:sz w:val="28"/>
                            <w:szCs w:val="28"/>
                          </w:rPr>
                          <w:t xml:space="preserve"> of </w:t>
                        </w:r>
                        <w:r w:rsidR="00B03355" w:rsidRPr="00B03355">
                          <w:rPr>
                            <w:b/>
                            <w:bCs/>
                            <w:color w:val="E8E8E8" w:themeColor="background2"/>
                            <w:sz w:val="28"/>
                            <w:szCs w:val="28"/>
                          </w:rPr>
                          <w:fldChar w:fldCharType="begin"/>
                        </w:r>
                        <w:r w:rsidR="00B03355" w:rsidRPr="00B03355">
                          <w:rPr>
                            <w:b/>
                            <w:bCs/>
                            <w:color w:val="E8E8E8" w:themeColor="background2"/>
                            <w:sz w:val="28"/>
                            <w:szCs w:val="28"/>
                          </w:rPr>
                          <w:instrText xml:space="preserve"> NUMPAGES  </w:instrText>
                        </w:r>
                        <w:r w:rsidR="00B03355" w:rsidRPr="00B03355">
                          <w:rPr>
                            <w:b/>
                            <w:bCs/>
                            <w:color w:val="E8E8E8" w:themeColor="background2"/>
                            <w:sz w:val="28"/>
                            <w:szCs w:val="28"/>
                          </w:rPr>
                          <w:fldChar w:fldCharType="separate"/>
                        </w:r>
                        <w:r w:rsidR="00B03355" w:rsidRPr="00B03355">
                          <w:rPr>
                            <w:b/>
                            <w:bCs/>
                            <w:color w:val="E8E8E8" w:themeColor="background2"/>
                            <w:sz w:val="28"/>
                            <w:szCs w:val="28"/>
                          </w:rPr>
                          <w:t>2</w:t>
                        </w:r>
                        <w:r w:rsidR="00B03355" w:rsidRPr="00B03355">
                          <w:rPr>
                            <w:b/>
                            <w:bCs/>
                            <w:color w:val="E8E8E8" w:themeColor="background2"/>
                            <w:sz w:val="28"/>
                            <w:szCs w:val="28"/>
                          </w:rPr>
                          <w:fldChar w:fldCharType="end"/>
                        </w:r>
                      </w:sdtContent>
                    </w:sdt>
                  </w:p>
                  <w:p w14:paraId="7D600B86" w14:textId="77777777" w:rsidR="00B03355" w:rsidRDefault="00B03355" w:rsidP="00B0335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037DB" w14:textId="77777777" w:rsidR="004B5841" w:rsidRDefault="004B5841" w:rsidP="00CE64B1">
      <w:pPr>
        <w:spacing w:after="0" w:line="240" w:lineRule="auto"/>
      </w:pPr>
      <w:r>
        <w:separator/>
      </w:r>
    </w:p>
  </w:footnote>
  <w:footnote w:type="continuationSeparator" w:id="0">
    <w:p w14:paraId="7DB0C2CA" w14:textId="77777777" w:rsidR="004B5841" w:rsidRDefault="004B5841" w:rsidP="00CE64B1">
      <w:pPr>
        <w:spacing w:after="0" w:line="240" w:lineRule="auto"/>
      </w:pPr>
      <w:r>
        <w:continuationSeparator/>
      </w:r>
    </w:p>
  </w:footnote>
  <w:footnote w:type="continuationNotice" w:id="1">
    <w:p w14:paraId="5460808D" w14:textId="77777777" w:rsidR="004B5841" w:rsidRDefault="004B58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DAAA" w14:textId="35151985" w:rsidR="008B713D" w:rsidRPr="00172E0D" w:rsidRDefault="00C959BA" w:rsidP="00EC2FDE">
    <w:pPr>
      <w:pStyle w:val="Heading1"/>
      <w:rPr>
        <w:sz w:val="10"/>
        <w:szCs w:val="6"/>
      </w:rPr>
    </w:pPr>
    <w:r>
      <w:rPr>
        <w:rFonts w:cs="Arial"/>
        <w:noProof/>
      </w:rPr>
      <w:drawing>
        <wp:anchor distT="0" distB="0" distL="114300" distR="114300" simplePos="0" relativeHeight="251668481" behindDoc="1" locked="0" layoutInCell="1" allowOverlap="1" wp14:anchorId="26DFE54F" wp14:editId="161017F1">
          <wp:simplePos x="0" y="0"/>
          <wp:positionH relativeFrom="page">
            <wp:posOffset>-43543</wp:posOffset>
          </wp:positionH>
          <wp:positionV relativeFrom="page">
            <wp:posOffset>0</wp:posOffset>
          </wp:positionV>
          <wp:extent cx="7591681" cy="1368783"/>
          <wp:effectExtent l="0" t="0" r="3175" b="3175"/>
          <wp:wrapNone/>
          <wp:docPr id="712988951" name="Picture 1" descr="A green gradient Header with the Progress with unity coat of arms and the Wiga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88951" name="Picture 1" descr="A green gradient Header with the Progress with unity coat of arms and the Wigan Council logo"/>
                  <pic:cNvPicPr/>
                </pic:nvPicPr>
                <pic:blipFill>
                  <a:blip r:embed="rId1">
                    <a:extLst>
                      <a:ext uri="{28A0092B-C50C-407E-A947-70E740481C1C}">
                        <a14:useLocalDpi xmlns:a14="http://schemas.microsoft.com/office/drawing/2010/main" val="0"/>
                      </a:ext>
                    </a:extLst>
                  </a:blip>
                  <a:stretch>
                    <a:fillRect/>
                  </a:stretch>
                </pic:blipFill>
                <pic:spPr>
                  <a:xfrm>
                    <a:off x="0" y="0"/>
                    <a:ext cx="7591681" cy="1368783"/>
                  </a:xfrm>
                  <a:prstGeom prst="rect">
                    <a:avLst/>
                  </a:prstGeom>
                </pic:spPr>
              </pic:pic>
            </a:graphicData>
          </a:graphic>
          <wp14:sizeRelH relativeFrom="margin">
            <wp14:pctWidth>0</wp14:pctWidth>
          </wp14:sizeRelH>
          <wp14:sizeRelV relativeFrom="margin">
            <wp14:pctHeight>0</wp14:pctHeight>
          </wp14:sizeRelV>
        </wp:anchor>
      </w:drawing>
    </w:r>
    <w:r w:rsidR="00AC2CF8" w:rsidRPr="00AC2CF8">
      <w:rPr>
        <w:color w:val="000000" w:themeColor="text1"/>
      </w:rPr>
      <w:t>Join #Team</w:t>
    </w:r>
    <w:r w:rsidR="00AC2CF8" w:rsidRPr="00542B35">
      <w:rPr>
        <w:color w:val="02A87A"/>
      </w:rPr>
      <w:t>Wigan</w:t>
    </w:r>
    <w:r w:rsidR="00EC2FDE" w:rsidRPr="00AC2CF8">
      <w:rPr>
        <w:color w:val="000000" w:themeColor="text1"/>
      </w:rPr>
      <w:br/>
    </w:r>
    <w:r w:rsidR="00EC2FD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0D6F"/>
    <w:multiLevelType w:val="hybridMultilevel"/>
    <w:tmpl w:val="32EE3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15FCB"/>
    <w:multiLevelType w:val="hybridMultilevel"/>
    <w:tmpl w:val="8D625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D237B"/>
    <w:multiLevelType w:val="hybridMultilevel"/>
    <w:tmpl w:val="85EE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60A39"/>
    <w:multiLevelType w:val="hybridMultilevel"/>
    <w:tmpl w:val="AFE6B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C64EC5"/>
    <w:multiLevelType w:val="hybridMultilevel"/>
    <w:tmpl w:val="58A07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D12793"/>
    <w:multiLevelType w:val="hybridMultilevel"/>
    <w:tmpl w:val="B46C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969BB"/>
    <w:multiLevelType w:val="hybridMultilevel"/>
    <w:tmpl w:val="E500B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E812CB"/>
    <w:multiLevelType w:val="hybridMultilevel"/>
    <w:tmpl w:val="64C2E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C11EB1"/>
    <w:multiLevelType w:val="hybridMultilevel"/>
    <w:tmpl w:val="3F062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8B321B"/>
    <w:multiLevelType w:val="hybridMultilevel"/>
    <w:tmpl w:val="E6E0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C22620"/>
    <w:multiLevelType w:val="hybridMultilevel"/>
    <w:tmpl w:val="5FC6C768"/>
    <w:lvl w:ilvl="0" w:tplc="6B66B1B6">
      <w:start w:val="1"/>
      <w:numFmt w:val="bullet"/>
      <w:pStyle w:val="ListParagraph"/>
      <w:lvlText w:val="•"/>
      <w:lvlJc w:val="left"/>
      <w:pPr>
        <w:ind w:left="644" w:hanging="360"/>
      </w:pPr>
      <w:rPr>
        <w:rFonts w:ascii="Arial" w:hAnsi="Arial" w:hint="default"/>
        <w:caps w:val="0"/>
        <w:color w:val="002147"/>
        <w:sz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2A45BD0"/>
    <w:multiLevelType w:val="hybridMultilevel"/>
    <w:tmpl w:val="27A41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413D55"/>
    <w:multiLevelType w:val="hybridMultilevel"/>
    <w:tmpl w:val="39527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9538B8"/>
    <w:multiLevelType w:val="hybridMultilevel"/>
    <w:tmpl w:val="774AD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CC3950"/>
    <w:multiLevelType w:val="hybridMultilevel"/>
    <w:tmpl w:val="E15E6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A655EC"/>
    <w:multiLevelType w:val="hybridMultilevel"/>
    <w:tmpl w:val="F8D80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63696">
    <w:abstractNumId w:val="10"/>
  </w:num>
  <w:num w:numId="2" w16cid:durableId="810752965">
    <w:abstractNumId w:val="2"/>
  </w:num>
  <w:num w:numId="3" w16cid:durableId="1786382703">
    <w:abstractNumId w:val="1"/>
  </w:num>
  <w:num w:numId="4" w16cid:durableId="1165052339">
    <w:abstractNumId w:val="4"/>
  </w:num>
  <w:num w:numId="5" w16cid:durableId="439036543">
    <w:abstractNumId w:val="13"/>
  </w:num>
  <w:num w:numId="6" w16cid:durableId="1426342068">
    <w:abstractNumId w:val="0"/>
  </w:num>
  <w:num w:numId="7" w16cid:durableId="1531257877">
    <w:abstractNumId w:val="15"/>
  </w:num>
  <w:num w:numId="8" w16cid:durableId="1578369503">
    <w:abstractNumId w:val="12"/>
  </w:num>
  <w:num w:numId="9" w16cid:durableId="1370955485">
    <w:abstractNumId w:val="7"/>
  </w:num>
  <w:num w:numId="10" w16cid:durableId="2079016700">
    <w:abstractNumId w:val="11"/>
  </w:num>
  <w:num w:numId="11" w16cid:durableId="2136212735">
    <w:abstractNumId w:val="9"/>
  </w:num>
  <w:num w:numId="12" w16cid:durableId="1017003279">
    <w:abstractNumId w:val="5"/>
  </w:num>
  <w:num w:numId="13" w16cid:durableId="1585527682">
    <w:abstractNumId w:val="6"/>
  </w:num>
  <w:num w:numId="14" w16cid:durableId="1220366244">
    <w:abstractNumId w:val="3"/>
  </w:num>
  <w:num w:numId="15" w16cid:durableId="686638056">
    <w:abstractNumId w:val="8"/>
  </w:num>
  <w:num w:numId="16" w16cid:durableId="612175471">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GridTable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0NTEzNDIxMDI3MTFV0lEKTi0uzszPAykwrQUAh6UZhywAAAA="/>
  </w:docVars>
  <w:rsids>
    <w:rsidRoot w:val="00563BD5"/>
    <w:rsid w:val="00001F6A"/>
    <w:rsid w:val="0000797E"/>
    <w:rsid w:val="00007C73"/>
    <w:rsid w:val="00016700"/>
    <w:rsid w:val="00020FE4"/>
    <w:rsid w:val="00022EC9"/>
    <w:rsid w:val="0002304E"/>
    <w:rsid w:val="00045550"/>
    <w:rsid w:val="00056919"/>
    <w:rsid w:val="00075AE1"/>
    <w:rsid w:val="000866F1"/>
    <w:rsid w:val="000945E1"/>
    <w:rsid w:val="000946BD"/>
    <w:rsid w:val="0009487B"/>
    <w:rsid w:val="000A37D4"/>
    <w:rsid w:val="000A61D0"/>
    <w:rsid w:val="000B02AC"/>
    <w:rsid w:val="000B752C"/>
    <w:rsid w:val="000C02CD"/>
    <w:rsid w:val="000C0497"/>
    <w:rsid w:val="000C0C6E"/>
    <w:rsid w:val="000D022D"/>
    <w:rsid w:val="000E6C58"/>
    <w:rsid w:val="000F0B12"/>
    <w:rsid w:val="000F7D5E"/>
    <w:rsid w:val="00102F04"/>
    <w:rsid w:val="001039EC"/>
    <w:rsid w:val="00114CF5"/>
    <w:rsid w:val="001158E2"/>
    <w:rsid w:val="00116F0D"/>
    <w:rsid w:val="00120976"/>
    <w:rsid w:val="00135A6F"/>
    <w:rsid w:val="001417B7"/>
    <w:rsid w:val="00150B93"/>
    <w:rsid w:val="001536C5"/>
    <w:rsid w:val="00161F47"/>
    <w:rsid w:val="00162AC7"/>
    <w:rsid w:val="0016603F"/>
    <w:rsid w:val="00172E0D"/>
    <w:rsid w:val="001847B9"/>
    <w:rsid w:val="0019613D"/>
    <w:rsid w:val="00196317"/>
    <w:rsid w:val="001A30E8"/>
    <w:rsid w:val="001B006B"/>
    <w:rsid w:val="001B09E3"/>
    <w:rsid w:val="001B3561"/>
    <w:rsid w:val="001B51B2"/>
    <w:rsid w:val="001E00C5"/>
    <w:rsid w:val="001E6420"/>
    <w:rsid w:val="001F1AC2"/>
    <w:rsid w:val="00203344"/>
    <w:rsid w:val="002045CA"/>
    <w:rsid w:val="00204D60"/>
    <w:rsid w:val="002126E7"/>
    <w:rsid w:val="0022097C"/>
    <w:rsid w:val="00222320"/>
    <w:rsid w:val="002333D3"/>
    <w:rsid w:val="002354BB"/>
    <w:rsid w:val="00242212"/>
    <w:rsid w:val="00242703"/>
    <w:rsid w:val="002459DA"/>
    <w:rsid w:val="00265443"/>
    <w:rsid w:val="00266FB5"/>
    <w:rsid w:val="00267E5D"/>
    <w:rsid w:val="00272EF7"/>
    <w:rsid w:val="002B59DD"/>
    <w:rsid w:val="002B7C39"/>
    <w:rsid w:val="002D3035"/>
    <w:rsid w:val="002E02D2"/>
    <w:rsid w:val="002F1310"/>
    <w:rsid w:val="002F3AC8"/>
    <w:rsid w:val="002F4692"/>
    <w:rsid w:val="002F5DEC"/>
    <w:rsid w:val="002F7825"/>
    <w:rsid w:val="00303254"/>
    <w:rsid w:val="00303C42"/>
    <w:rsid w:val="00306E7E"/>
    <w:rsid w:val="00314655"/>
    <w:rsid w:val="00317715"/>
    <w:rsid w:val="00321E63"/>
    <w:rsid w:val="003314E2"/>
    <w:rsid w:val="00333EF4"/>
    <w:rsid w:val="00340DD6"/>
    <w:rsid w:val="00342463"/>
    <w:rsid w:val="00346BDD"/>
    <w:rsid w:val="00357C0A"/>
    <w:rsid w:val="00375A27"/>
    <w:rsid w:val="00385434"/>
    <w:rsid w:val="003912CD"/>
    <w:rsid w:val="00397A08"/>
    <w:rsid w:val="003B19FD"/>
    <w:rsid w:val="003B5B9D"/>
    <w:rsid w:val="003B7DEA"/>
    <w:rsid w:val="003C1221"/>
    <w:rsid w:val="003D1E95"/>
    <w:rsid w:val="003D270D"/>
    <w:rsid w:val="003D3A7E"/>
    <w:rsid w:val="003D62E9"/>
    <w:rsid w:val="003E1687"/>
    <w:rsid w:val="003F1052"/>
    <w:rsid w:val="00411E54"/>
    <w:rsid w:val="004321E9"/>
    <w:rsid w:val="004528EF"/>
    <w:rsid w:val="00462B15"/>
    <w:rsid w:val="00464AA3"/>
    <w:rsid w:val="004660D3"/>
    <w:rsid w:val="00476986"/>
    <w:rsid w:val="00484AC2"/>
    <w:rsid w:val="0048531F"/>
    <w:rsid w:val="0049620A"/>
    <w:rsid w:val="004A1C72"/>
    <w:rsid w:val="004A2E3D"/>
    <w:rsid w:val="004A6F03"/>
    <w:rsid w:val="004B2BAA"/>
    <w:rsid w:val="004B4441"/>
    <w:rsid w:val="004B5841"/>
    <w:rsid w:val="004D1790"/>
    <w:rsid w:val="004D72B1"/>
    <w:rsid w:val="004E29D4"/>
    <w:rsid w:val="004E3C6E"/>
    <w:rsid w:val="004F1417"/>
    <w:rsid w:val="004F71DB"/>
    <w:rsid w:val="00510B8A"/>
    <w:rsid w:val="0051305B"/>
    <w:rsid w:val="005330EA"/>
    <w:rsid w:val="005338F3"/>
    <w:rsid w:val="005369A3"/>
    <w:rsid w:val="00537684"/>
    <w:rsid w:val="00542B35"/>
    <w:rsid w:val="00543786"/>
    <w:rsid w:val="00544933"/>
    <w:rsid w:val="00550076"/>
    <w:rsid w:val="00560452"/>
    <w:rsid w:val="00563BD5"/>
    <w:rsid w:val="00573F55"/>
    <w:rsid w:val="00590C1C"/>
    <w:rsid w:val="005A53E7"/>
    <w:rsid w:val="005B679F"/>
    <w:rsid w:val="005B6DC0"/>
    <w:rsid w:val="005C0A1D"/>
    <w:rsid w:val="005C7B1B"/>
    <w:rsid w:val="005D0283"/>
    <w:rsid w:val="005D6C28"/>
    <w:rsid w:val="005D6D93"/>
    <w:rsid w:val="005D7859"/>
    <w:rsid w:val="005E2550"/>
    <w:rsid w:val="005F0460"/>
    <w:rsid w:val="0060357E"/>
    <w:rsid w:val="00611C2E"/>
    <w:rsid w:val="00621A75"/>
    <w:rsid w:val="00625B8F"/>
    <w:rsid w:val="00626416"/>
    <w:rsid w:val="0063613E"/>
    <w:rsid w:val="006412DA"/>
    <w:rsid w:val="00651FC2"/>
    <w:rsid w:val="00652D1B"/>
    <w:rsid w:val="00656D94"/>
    <w:rsid w:val="00657CB5"/>
    <w:rsid w:val="00661223"/>
    <w:rsid w:val="00674607"/>
    <w:rsid w:val="00683618"/>
    <w:rsid w:val="006D0654"/>
    <w:rsid w:val="006D33B5"/>
    <w:rsid w:val="006D59D6"/>
    <w:rsid w:val="006D7913"/>
    <w:rsid w:val="006E0008"/>
    <w:rsid w:val="006E6FFA"/>
    <w:rsid w:val="006F5927"/>
    <w:rsid w:val="007035AB"/>
    <w:rsid w:val="00704471"/>
    <w:rsid w:val="00704674"/>
    <w:rsid w:val="007122B0"/>
    <w:rsid w:val="007157B0"/>
    <w:rsid w:val="007272CE"/>
    <w:rsid w:val="007353BE"/>
    <w:rsid w:val="00742A16"/>
    <w:rsid w:val="00742E3B"/>
    <w:rsid w:val="00743409"/>
    <w:rsid w:val="00743853"/>
    <w:rsid w:val="007566F4"/>
    <w:rsid w:val="00760DC4"/>
    <w:rsid w:val="007715BC"/>
    <w:rsid w:val="0077248E"/>
    <w:rsid w:val="0077701E"/>
    <w:rsid w:val="0078340E"/>
    <w:rsid w:val="00794524"/>
    <w:rsid w:val="00796BD1"/>
    <w:rsid w:val="007A2FEC"/>
    <w:rsid w:val="007B051C"/>
    <w:rsid w:val="007B10A8"/>
    <w:rsid w:val="007B2DFC"/>
    <w:rsid w:val="007B3456"/>
    <w:rsid w:val="007E0D04"/>
    <w:rsid w:val="007F0210"/>
    <w:rsid w:val="007F23C9"/>
    <w:rsid w:val="00814AEB"/>
    <w:rsid w:val="00816186"/>
    <w:rsid w:val="00824E5D"/>
    <w:rsid w:val="00825AF1"/>
    <w:rsid w:val="0082631F"/>
    <w:rsid w:val="00845B92"/>
    <w:rsid w:val="00853218"/>
    <w:rsid w:val="008558CB"/>
    <w:rsid w:val="008566B5"/>
    <w:rsid w:val="008605FB"/>
    <w:rsid w:val="00864DB6"/>
    <w:rsid w:val="008670B8"/>
    <w:rsid w:val="00870494"/>
    <w:rsid w:val="008706ED"/>
    <w:rsid w:val="00870F3C"/>
    <w:rsid w:val="0088492A"/>
    <w:rsid w:val="008849D4"/>
    <w:rsid w:val="00890044"/>
    <w:rsid w:val="008B3B54"/>
    <w:rsid w:val="008B713D"/>
    <w:rsid w:val="008B788C"/>
    <w:rsid w:val="008C2A57"/>
    <w:rsid w:val="008C41C5"/>
    <w:rsid w:val="008C61F7"/>
    <w:rsid w:val="008D0CAE"/>
    <w:rsid w:val="008D377C"/>
    <w:rsid w:val="008D4D7D"/>
    <w:rsid w:val="008D65E7"/>
    <w:rsid w:val="008F2F2D"/>
    <w:rsid w:val="008F3626"/>
    <w:rsid w:val="008F6B35"/>
    <w:rsid w:val="008F6CD6"/>
    <w:rsid w:val="0090174B"/>
    <w:rsid w:val="00902665"/>
    <w:rsid w:val="009102A7"/>
    <w:rsid w:val="0091067C"/>
    <w:rsid w:val="00912346"/>
    <w:rsid w:val="0091505A"/>
    <w:rsid w:val="009203AC"/>
    <w:rsid w:val="009207C1"/>
    <w:rsid w:val="00927AB4"/>
    <w:rsid w:val="00943F73"/>
    <w:rsid w:val="00953AF6"/>
    <w:rsid w:val="00966808"/>
    <w:rsid w:val="00973155"/>
    <w:rsid w:val="00984D22"/>
    <w:rsid w:val="00987373"/>
    <w:rsid w:val="00991059"/>
    <w:rsid w:val="00993C7C"/>
    <w:rsid w:val="009972D3"/>
    <w:rsid w:val="009C33E2"/>
    <w:rsid w:val="009C73D8"/>
    <w:rsid w:val="009D2A43"/>
    <w:rsid w:val="009D2AC7"/>
    <w:rsid w:val="009E4ECA"/>
    <w:rsid w:val="009F7B79"/>
    <w:rsid w:val="00A053F3"/>
    <w:rsid w:val="00A11E2A"/>
    <w:rsid w:val="00A12855"/>
    <w:rsid w:val="00A13F90"/>
    <w:rsid w:val="00A236E3"/>
    <w:rsid w:val="00A23D72"/>
    <w:rsid w:val="00A2415E"/>
    <w:rsid w:val="00A262B2"/>
    <w:rsid w:val="00A345FF"/>
    <w:rsid w:val="00A5221E"/>
    <w:rsid w:val="00A56A42"/>
    <w:rsid w:val="00A61582"/>
    <w:rsid w:val="00A61F3E"/>
    <w:rsid w:val="00A62419"/>
    <w:rsid w:val="00A62DCF"/>
    <w:rsid w:val="00A9781A"/>
    <w:rsid w:val="00AA0E94"/>
    <w:rsid w:val="00AA2893"/>
    <w:rsid w:val="00AA5286"/>
    <w:rsid w:val="00AB5EAF"/>
    <w:rsid w:val="00AC0565"/>
    <w:rsid w:val="00AC2CF8"/>
    <w:rsid w:val="00AC57FD"/>
    <w:rsid w:val="00AD1968"/>
    <w:rsid w:val="00AD3A6E"/>
    <w:rsid w:val="00AE100D"/>
    <w:rsid w:val="00AE4BBF"/>
    <w:rsid w:val="00AE7DFF"/>
    <w:rsid w:val="00AF0520"/>
    <w:rsid w:val="00AF4B40"/>
    <w:rsid w:val="00B03355"/>
    <w:rsid w:val="00B25616"/>
    <w:rsid w:val="00B3121D"/>
    <w:rsid w:val="00B40D09"/>
    <w:rsid w:val="00B43676"/>
    <w:rsid w:val="00B60351"/>
    <w:rsid w:val="00B626FA"/>
    <w:rsid w:val="00B62D8C"/>
    <w:rsid w:val="00B706F2"/>
    <w:rsid w:val="00B72727"/>
    <w:rsid w:val="00B778AF"/>
    <w:rsid w:val="00B81609"/>
    <w:rsid w:val="00B92BEF"/>
    <w:rsid w:val="00B944FB"/>
    <w:rsid w:val="00B96674"/>
    <w:rsid w:val="00BA3B2D"/>
    <w:rsid w:val="00BA651E"/>
    <w:rsid w:val="00BA7E3F"/>
    <w:rsid w:val="00BB0376"/>
    <w:rsid w:val="00BB250E"/>
    <w:rsid w:val="00BB2E35"/>
    <w:rsid w:val="00BB49C0"/>
    <w:rsid w:val="00BC211B"/>
    <w:rsid w:val="00BD143B"/>
    <w:rsid w:val="00BD2F3D"/>
    <w:rsid w:val="00BD430F"/>
    <w:rsid w:val="00BE0E75"/>
    <w:rsid w:val="00BF0FA9"/>
    <w:rsid w:val="00BF6CFA"/>
    <w:rsid w:val="00C03367"/>
    <w:rsid w:val="00C11FB5"/>
    <w:rsid w:val="00C20CFB"/>
    <w:rsid w:val="00C25053"/>
    <w:rsid w:val="00C340F9"/>
    <w:rsid w:val="00C35E6A"/>
    <w:rsid w:val="00C371F2"/>
    <w:rsid w:val="00C42431"/>
    <w:rsid w:val="00C43B69"/>
    <w:rsid w:val="00C56018"/>
    <w:rsid w:val="00C5692B"/>
    <w:rsid w:val="00C67A5F"/>
    <w:rsid w:val="00C73B5F"/>
    <w:rsid w:val="00C762B7"/>
    <w:rsid w:val="00C77FCA"/>
    <w:rsid w:val="00C86F04"/>
    <w:rsid w:val="00C86FBC"/>
    <w:rsid w:val="00C903D2"/>
    <w:rsid w:val="00C91E55"/>
    <w:rsid w:val="00C959BA"/>
    <w:rsid w:val="00CA01C6"/>
    <w:rsid w:val="00CA127F"/>
    <w:rsid w:val="00CA2DD9"/>
    <w:rsid w:val="00CB192B"/>
    <w:rsid w:val="00CB3B5C"/>
    <w:rsid w:val="00CB6461"/>
    <w:rsid w:val="00CB7DB5"/>
    <w:rsid w:val="00CE3BD7"/>
    <w:rsid w:val="00CE60BE"/>
    <w:rsid w:val="00CE64B1"/>
    <w:rsid w:val="00D00491"/>
    <w:rsid w:val="00D0450E"/>
    <w:rsid w:val="00D07965"/>
    <w:rsid w:val="00D07A74"/>
    <w:rsid w:val="00D10D1E"/>
    <w:rsid w:val="00D205E5"/>
    <w:rsid w:val="00D21AF3"/>
    <w:rsid w:val="00D25DDB"/>
    <w:rsid w:val="00D26535"/>
    <w:rsid w:val="00D309F8"/>
    <w:rsid w:val="00D31511"/>
    <w:rsid w:val="00D324B8"/>
    <w:rsid w:val="00D359C5"/>
    <w:rsid w:val="00D41701"/>
    <w:rsid w:val="00D5161B"/>
    <w:rsid w:val="00D51AB4"/>
    <w:rsid w:val="00D520AC"/>
    <w:rsid w:val="00D52355"/>
    <w:rsid w:val="00D53540"/>
    <w:rsid w:val="00D54037"/>
    <w:rsid w:val="00D54ED0"/>
    <w:rsid w:val="00D55BFB"/>
    <w:rsid w:val="00D60A28"/>
    <w:rsid w:val="00D63F1A"/>
    <w:rsid w:val="00D6510C"/>
    <w:rsid w:val="00D71D99"/>
    <w:rsid w:val="00D7560D"/>
    <w:rsid w:val="00D821BF"/>
    <w:rsid w:val="00D87262"/>
    <w:rsid w:val="00D915FA"/>
    <w:rsid w:val="00D92DCD"/>
    <w:rsid w:val="00D949DD"/>
    <w:rsid w:val="00D959F0"/>
    <w:rsid w:val="00D96A75"/>
    <w:rsid w:val="00DA18B4"/>
    <w:rsid w:val="00DA435F"/>
    <w:rsid w:val="00DA5CC4"/>
    <w:rsid w:val="00DB04E4"/>
    <w:rsid w:val="00DB41DE"/>
    <w:rsid w:val="00DB6564"/>
    <w:rsid w:val="00DD63D0"/>
    <w:rsid w:val="00DD69D0"/>
    <w:rsid w:val="00DE302B"/>
    <w:rsid w:val="00DE5F8A"/>
    <w:rsid w:val="00DE69DD"/>
    <w:rsid w:val="00DF3977"/>
    <w:rsid w:val="00DF6B2D"/>
    <w:rsid w:val="00DF7D9E"/>
    <w:rsid w:val="00E027C2"/>
    <w:rsid w:val="00E03303"/>
    <w:rsid w:val="00E03D95"/>
    <w:rsid w:val="00E05013"/>
    <w:rsid w:val="00E0509D"/>
    <w:rsid w:val="00E15726"/>
    <w:rsid w:val="00E15F9A"/>
    <w:rsid w:val="00E2671E"/>
    <w:rsid w:val="00E272E2"/>
    <w:rsid w:val="00E44845"/>
    <w:rsid w:val="00E507BE"/>
    <w:rsid w:val="00E551C0"/>
    <w:rsid w:val="00E67ABE"/>
    <w:rsid w:val="00E67D3F"/>
    <w:rsid w:val="00E70E35"/>
    <w:rsid w:val="00E71CE4"/>
    <w:rsid w:val="00E73721"/>
    <w:rsid w:val="00E74541"/>
    <w:rsid w:val="00E83FE2"/>
    <w:rsid w:val="00E94274"/>
    <w:rsid w:val="00E966EB"/>
    <w:rsid w:val="00E96D6D"/>
    <w:rsid w:val="00EA0A92"/>
    <w:rsid w:val="00EA4A82"/>
    <w:rsid w:val="00EA5B12"/>
    <w:rsid w:val="00EA779E"/>
    <w:rsid w:val="00EB7943"/>
    <w:rsid w:val="00EC1931"/>
    <w:rsid w:val="00EC1A31"/>
    <w:rsid w:val="00EC2FDE"/>
    <w:rsid w:val="00EC43DC"/>
    <w:rsid w:val="00EC4BE9"/>
    <w:rsid w:val="00EC50B6"/>
    <w:rsid w:val="00ED02FD"/>
    <w:rsid w:val="00ED2BB0"/>
    <w:rsid w:val="00ED4305"/>
    <w:rsid w:val="00ED5063"/>
    <w:rsid w:val="00ED7679"/>
    <w:rsid w:val="00EF08F2"/>
    <w:rsid w:val="00EF7390"/>
    <w:rsid w:val="00EF7944"/>
    <w:rsid w:val="00EF7BA9"/>
    <w:rsid w:val="00F018AB"/>
    <w:rsid w:val="00F23432"/>
    <w:rsid w:val="00F37E8A"/>
    <w:rsid w:val="00F407C5"/>
    <w:rsid w:val="00F41F90"/>
    <w:rsid w:val="00F46488"/>
    <w:rsid w:val="00F51B73"/>
    <w:rsid w:val="00F67956"/>
    <w:rsid w:val="00F712A5"/>
    <w:rsid w:val="00F83655"/>
    <w:rsid w:val="00F846A6"/>
    <w:rsid w:val="00F978F7"/>
    <w:rsid w:val="00F97EE5"/>
    <w:rsid w:val="00FA189F"/>
    <w:rsid w:val="00FB66E1"/>
    <w:rsid w:val="00FB69DF"/>
    <w:rsid w:val="00FC1E17"/>
    <w:rsid w:val="00FC4F25"/>
    <w:rsid w:val="00FD20E8"/>
    <w:rsid w:val="00FD36CE"/>
    <w:rsid w:val="00FE1799"/>
    <w:rsid w:val="00FE6688"/>
    <w:rsid w:val="00FF6120"/>
    <w:rsid w:val="00FF7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C4022"/>
  <w15:docId w15:val="{F3AC0D95-5D47-4622-A834-B049CB0A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3"/>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F7"/>
    <w:pPr>
      <w:spacing w:after="120"/>
    </w:pPr>
    <w:rPr>
      <w:rFonts w:ascii="Montserrat" w:hAnsi="Montserrat"/>
      <w:sz w:val="24"/>
    </w:rPr>
  </w:style>
  <w:style w:type="paragraph" w:styleId="Heading1">
    <w:name w:val="heading 1"/>
    <w:aliases w:val="Heading 1 (blue)"/>
    <w:basedOn w:val="Normal"/>
    <w:next w:val="Normal"/>
    <w:link w:val="Heading1Char"/>
    <w:uiPriority w:val="1"/>
    <w:qFormat/>
    <w:rsid w:val="00DB6564"/>
    <w:pPr>
      <w:keepNext/>
      <w:keepLines/>
      <w:spacing w:before="480" w:line="240" w:lineRule="auto"/>
      <w:outlineLvl w:val="0"/>
    </w:pPr>
    <w:rPr>
      <w:rFonts w:eastAsiaTheme="majorEastAsia" w:cstheme="majorBidi"/>
      <w:b/>
      <w:bCs/>
      <w:color w:val="0054B0"/>
      <w:sz w:val="44"/>
      <w:szCs w:val="28"/>
    </w:rPr>
  </w:style>
  <w:style w:type="paragraph" w:styleId="Heading2">
    <w:name w:val="heading 2"/>
    <w:aliases w:val="Heading 2 (blue)"/>
    <w:basedOn w:val="Normal"/>
    <w:next w:val="Normal"/>
    <w:link w:val="Heading2Char"/>
    <w:uiPriority w:val="1"/>
    <w:qFormat/>
    <w:rsid w:val="00DB6564"/>
    <w:pPr>
      <w:keepNext/>
      <w:keepLines/>
      <w:spacing w:before="240" w:line="240" w:lineRule="auto"/>
      <w:outlineLvl w:val="1"/>
    </w:pPr>
    <w:rPr>
      <w:rFonts w:eastAsiaTheme="majorEastAsia" w:cstheme="majorBidi"/>
      <w:b/>
      <w:bCs/>
      <w:color w:val="0054B0"/>
      <w:sz w:val="36"/>
      <w:szCs w:val="28"/>
    </w:rPr>
  </w:style>
  <w:style w:type="paragraph" w:styleId="Heading3">
    <w:name w:val="heading 3"/>
    <w:aliases w:val="Heading 3 (blue)"/>
    <w:basedOn w:val="Normal"/>
    <w:next w:val="Normal"/>
    <w:link w:val="Heading3Char"/>
    <w:uiPriority w:val="1"/>
    <w:qFormat/>
    <w:rsid w:val="00DB6564"/>
    <w:pPr>
      <w:keepNext/>
      <w:keepLines/>
      <w:spacing w:before="240" w:line="240" w:lineRule="auto"/>
      <w:outlineLvl w:val="2"/>
    </w:pPr>
    <w:rPr>
      <w:rFonts w:eastAsiaTheme="majorEastAsia" w:cs="Arial"/>
      <w:b/>
      <w:bCs/>
      <w:color w:val="0054B0"/>
      <w:sz w:val="30"/>
      <w:szCs w:val="28"/>
    </w:rPr>
  </w:style>
  <w:style w:type="paragraph" w:styleId="Heading4">
    <w:name w:val="heading 4"/>
    <w:basedOn w:val="Normal"/>
    <w:next w:val="Normal"/>
    <w:link w:val="Heading4Char"/>
    <w:uiPriority w:val="1"/>
    <w:qFormat/>
    <w:rsid w:val="00DB6564"/>
    <w:pPr>
      <w:keepNext/>
      <w:keepLines/>
      <w:spacing w:before="240" w:line="240" w:lineRule="auto"/>
      <w:outlineLvl w:val="3"/>
    </w:pPr>
    <w:rPr>
      <w:rFonts w:eastAsiaTheme="majorEastAsia" w:cstheme="majorBidi"/>
      <w:b/>
      <w:bCs/>
      <w:iCs/>
      <w:color w:val="0054B0"/>
    </w:rPr>
  </w:style>
  <w:style w:type="paragraph" w:styleId="Heading5">
    <w:name w:val="heading 5"/>
    <w:basedOn w:val="Normal"/>
    <w:next w:val="Normal"/>
    <w:link w:val="Heading5Char"/>
    <w:uiPriority w:val="9"/>
    <w:semiHidden/>
    <w:unhideWhenUsed/>
    <w:qFormat/>
    <w:rsid w:val="008D65E7"/>
    <w:pPr>
      <w:keepNext/>
      <w:keepLines/>
      <w:spacing w:before="40" w:after="0"/>
      <w:outlineLvl w:val="4"/>
    </w:pPr>
    <w:rPr>
      <w:rFonts w:asciiTheme="minorHAnsi" w:eastAsiaTheme="majorEastAsia" w:hAnsiTheme="min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4B1"/>
  </w:style>
  <w:style w:type="paragraph" w:styleId="Footer">
    <w:name w:val="footer"/>
    <w:basedOn w:val="Normal"/>
    <w:link w:val="FooterChar"/>
    <w:uiPriority w:val="99"/>
    <w:unhideWhenUsed/>
    <w:rsid w:val="00BA651E"/>
    <w:pPr>
      <w:tabs>
        <w:tab w:val="center" w:pos="4513"/>
        <w:tab w:val="right" w:pos="9026"/>
      </w:tabs>
      <w:spacing w:after="0" w:line="240" w:lineRule="auto"/>
      <w:jc w:val="right"/>
    </w:pPr>
    <w:rPr>
      <w:rFonts w:cs="Arial"/>
      <w:szCs w:val="20"/>
    </w:rPr>
  </w:style>
  <w:style w:type="character" w:customStyle="1" w:styleId="FooterChar">
    <w:name w:val="Footer Char"/>
    <w:basedOn w:val="DefaultParagraphFont"/>
    <w:link w:val="Footer"/>
    <w:uiPriority w:val="99"/>
    <w:rsid w:val="00BA651E"/>
    <w:rPr>
      <w:rFonts w:ascii="Arial" w:hAnsi="Arial" w:cs="Arial"/>
      <w:sz w:val="26"/>
      <w:szCs w:val="20"/>
    </w:rPr>
  </w:style>
  <w:style w:type="paragraph" w:styleId="BalloonText">
    <w:name w:val="Balloon Text"/>
    <w:basedOn w:val="Normal"/>
    <w:link w:val="BalloonTextChar"/>
    <w:uiPriority w:val="99"/>
    <w:semiHidden/>
    <w:unhideWhenUsed/>
    <w:rsid w:val="00CE6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4B1"/>
    <w:rPr>
      <w:rFonts w:ascii="Tahoma" w:hAnsi="Tahoma" w:cs="Tahoma"/>
      <w:sz w:val="16"/>
      <w:szCs w:val="16"/>
    </w:rPr>
  </w:style>
  <w:style w:type="character" w:customStyle="1" w:styleId="Heading1Char">
    <w:name w:val="Heading 1 Char"/>
    <w:aliases w:val="Heading 1 (blue) Char"/>
    <w:basedOn w:val="DefaultParagraphFont"/>
    <w:link w:val="Heading1"/>
    <w:uiPriority w:val="1"/>
    <w:rsid w:val="008C61F7"/>
    <w:rPr>
      <w:rFonts w:ascii="Montserrat" w:eastAsiaTheme="majorEastAsia" w:hAnsi="Montserrat" w:cstheme="majorBidi"/>
      <w:b/>
      <w:bCs/>
      <w:color w:val="0054B0"/>
      <w:sz w:val="44"/>
      <w:szCs w:val="28"/>
    </w:rPr>
  </w:style>
  <w:style w:type="character" w:customStyle="1" w:styleId="Heading2Char">
    <w:name w:val="Heading 2 Char"/>
    <w:aliases w:val="Heading 2 (blue) Char"/>
    <w:basedOn w:val="DefaultParagraphFont"/>
    <w:link w:val="Heading2"/>
    <w:uiPriority w:val="1"/>
    <w:rsid w:val="008C61F7"/>
    <w:rPr>
      <w:rFonts w:ascii="Montserrat" w:eastAsiaTheme="majorEastAsia" w:hAnsi="Montserrat" w:cstheme="majorBidi"/>
      <w:b/>
      <w:bCs/>
      <w:color w:val="0054B0"/>
      <w:sz w:val="36"/>
      <w:szCs w:val="28"/>
    </w:rPr>
  </w:style>
  <w:style w:type="character" w:customStyle="1" w:styleId="Heading3Char">
    <w:name w:val="Heading 3 Char"/>
    <w:aliases w:val="Heading 3 (blue) Char"/>
    <w:basedOn w:val="DefaultParagraphFont"/>
    <w:link w:val="Heading3"/>
    <w:uiPriority w:val="1"/>
    <w:rsid w:val="008C61F7"/>
    <w:rPr>
      <w:rFonts w:ascii="Montserrat" w:eastAsiaTheme="majorEastAsia" w:hAnsi="Montserrat" w:cs="Arial"/>
      <w:b/>
      <w:bCs/>
      <w:color w:val="0054B0"/>
      <w:sz w:val="30"/>
      <w:szCs w:val="28"/>
    </w:rPr>
  </w:style>
  <w:style w:type="paragraph" w:styleId="NoSpacing">
    <w:name w:val="No Spacing"/>
    <w:basedOn w:val="Normal"/>
    <w:uiPriority w:val="1"/>
    <w:rsid w:val="00E44845"/>
    <w:pPr>
      <w:spacing w:after="0" w:line="240" w:lineRule="auto"/>
    </w:pPr>
  </w:style>
  <w:style w:type="character" w:customStyle="1" w:styleId="Heading4Char">
    <w:name w:val="Heading 4 Char"/>
    <w:basedOn w:val="DefaultParagraphFont"/>
    <w:link w:val="Heading4"/>
    <w:uiPriority w:val="1"/>
    <w:rsid w:val="008C61F7"/>
    <w:rPr>
      <w:rFonts w:ascii="Montserrat" w:eastAsiaTheme="majorEastAsia" w:hAnsi="Montserrat" w:cstheme="majorBidi"/>
      <w:b/>
      <w:bCs/>
      <w:iCs/>
      <w:color w:val="0054B0"/>
      <w:sz w:val="24"/>
    </w:rPr>
  </w:style>
  <w:style w:type="table" w:styleId="TableGrid">
    <w:name w:val="Table Grid"/>
    <w:basedOn w:val="TableNormal"/>
    <w:uiPriority w:val="59"/>
    <w:rsid w:val="00B94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44FB"/>
    <w:rPr>
      <w:color w:val="467886" w:themeColor="hyperlink"/>
      <w:u w:val="single"/>
    </w:rPr>
  </w:style>
  <w:style w:type="character" w:styleId="FollowedHyperlink">
    <w:name w:val="FollowedHyperlink"/>
    <w:basedOn w:val="DefaultParagraphFont"/>
    <w:uiPriority w:val="99"/>
    <w:semiHidden/>
    <w:unhideWhenUsed/>
    <w:rsid w:val="005A53E7"/>
    <w:rPr>
      <w:color w:val="96607D" w:themeColor="followedHyperlink"/>
      <w:u w:val="single"/>
    </w:rPr>
  </w:style>
  <w:style w:type="paragraph" w:styleId="ListParagraph">
    <w:name w:val="List Paragraph"/>
    <w:basedOn w:val="Normal"/>
    <w:uiPriority w:val="35"/>
    <w:qFormat/>
    <w:rsid w:val="008D65E7"/>
    <w:pPr>
      <w:numPr>
        <w:numId w:val="1"/>
      </w:numPr>
      <w:spacing w:before="120"/>
      <w:contextualSpacing/>
    </w:pPr>
  </w:style>
  <w:style w:type="paragraph" w:styleId="Title">
    <w:name w:val="Title"/>
    <w:basedOn w:val="Normal"/>
    <w:next w:val="Normal"/>
    <w:link w:val="TitleChar"/>
    <w:uiPriority w:val="11"/>
    <w:qFormat/>
    <w:rsid w:val="00DB6564"/>
    <w:pPr>
      <w:spacing w:before="360" w:after="240" w:line="240" w:lineRule="auto"/>
      <w:contextualSpacing/>
    </w:pPr>
    <w:rPr>
      <w:rFonts w:eastAsiaTheme="majorEastAsia" w:cstheme="majorBidi"/>
      <w:b/>
      <w:color w:val="0054B0"/>
      <w:spacing w:val="-10"/>
      <w:kern w:val="28"/>
      <w:sz w:val="56"/>
      <w:szCs w:val="56"/>
    </w:rPr>
  </w:style>
  <w:style w:type="character" w:customStyle="1" w:styleId="TitleChar">
    <w:name w:val="Title Char"/>
    <w:basedOn w:val="DefaultParagraphFont"/>
    <w:link w:val="Title"/>
    <w:uiPriority w:val="11"/>
    <w:rsid w:val="008C61F7"/>
    <w:rPr>
      <w:rFonts w:ascii="Montserrat" w:eastAsiaTheme="majorEastAsia" w:hAnsi="Montserrat" w:cstheme="majorBidi"/>
      <w:b/>
      <w:color w:val="0054B0"/>
      <w:spacing w:val="-10"/>
      <w:kern w:val="28"/>
      <w:sz w:val="56"/>
      <w:szCs w:val="56"/>
    </w:rPr>
  </w:style>
  <w:style w:type="paragraph" w:customStyle="1" w:styleId="HeaderTop">
    <w:name w:val="Header Top"/>
    <w:basedOn w:val="Normal"/>
    <w:link w:val="HeaderTopChar"/>
    <w:rsid w:val="000F0B12"/>
    <w:pPr>
      <w:spacing w:before="60" w:after="0" w:line="240" w:lineRule="auto"/>
    </w:pPr>
    <w:rPr>
      <w:rFonts w:cs="Times New Roman"/>
      <w:b/>
      <w:color w:val="002147"/>
      <w:sz w:val="32"/>
    </w:rPr>
  </w:style>
  <w:style w:type="paragraph" w:customStyle="1" w:styleId="HeaderBottom">
    <w:name w:val="Header Bottom"/>
    <w:basedOn w:val="Normal"/>
    <w:link w:val="HeaderBottomChar"/>
    <w:rsid w:val="000F0B12"/>
    <w:pPr>
      <w:spacing w:before="60" w:after="0" w:line="240" w:lineRule="auto"/>
    </w:pPr>
    <w:rPr>
      <w:rFonts w:cs="Times New Roman"/>
      <w:color w:val="002147"/>
    </w:rPr>
  </w:style>
  <w:style w:type="character" w:customStyle="1" w:styleId="HeaderTopChar">
    <w:name w:val="Header Top Char"/>
    <w:basedOn w:val="DefaultParagraphFont"/>
    <w:link w:val="HeaderTop"/>
    <w:rsid w:val="000F0B12"/>
    <w:rPr>
      <w:rFonts w:ascii="Arial" w:hAnsi="Arial" w:cs="Times New Roman"/>
      <w:b/>
      <w:color w:val="002147"/>
      <w:sz w:val="32"/>
    </w:rPr>
  </w:style>
  <w:style w:type="character" w:customStyle="1" w:styleId="HeaderBottomChar">
    <w:name w:val="Header Bottom Char"/>
    <w:basedOn w:val="DefaultParagraphFont"/>
    <w:link w:val="HeaderBottom"/>
    <w:rsid w:val="000F0B12"/>
    <w:rPr>
      <w:rFonts w:ascii="Arial" w:hAnsi="Arial" w:cs="Times New Roman"/>
      <w:color w:val="002147"/>
      <w:sz w:val="24"/>
    </w:rPr>
  </w:style>
  <w:style w:type="character" w:styleId="UnresolvedMention">
    <w:name w:val="Unresolved Mention"/>
    <w:basedOn w:val="DefaultParagraphFont"/>
    <w:uiPriority w:val="99"/>
    <w:semiHidden/>
    <w:unhideWhenUsed/>
    <w:rsid w:val="00375A27"/>
    <w:rPr>
      <w:color w:val="605E5C"/>
      <w:shd w:val="clear" w:color="auto" w:fill="E1DFDD"/>
    </w:rPr>
  </w:style>
  <w:style w:type="table" w:styleId="ListTable4-Accent1">
    <w:name w:val="List Table 4 Accent 1"/>
    <w:basedOn w:val="TableNormal"/>
    <w:uiPriority w:val="49"/>
    <w:rsid w:val="00D0450E"/>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tblBorders>
    </w:tblPr>
    <w:tblStylePr w:type="firstRow">
      <w:rPr>
        <w:b/>
        <w:bCs/>
        <w:color w:val="FFFFFF" w:themeColor="background1"/>
      </w:rPr>
      <w:tblPr/>
      <w:tcPr>
        <w:shd w:val="clear" w:color="auto" w:fill="002060"/>
      </w:tcPr>
    </w:tblStylePr>
    <w:tblStylePr w:type="lastRow">
      <w:rPr>
        <w:b/>
        <w:bCs/>
      </w:rPr>
      <w:tblPr/>
      <w:tcPr>
        <w:tcBorders>
          <w:top w:val="double" w:sz="4" w:space="0" w:color="A4CDF7" w:themeColor="accent1" w:themeTint="99"/>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character" w:customStyle="1" w:styleId="Heading5Char">
    <w:name w:val="Heading 5 Char"/>
    <w:basedOn w:val="DefaultParagraphFont"/>
    <w:link w:val="Heading5"/>
    <w:uiPriority w:val="9"/>
    <w:semiHidden/>
    <w:rsid w:val="008D65E7"/>
    <w:rPr>
      <w:rFonts w:eastAsiaTheme="majorEastAsia" w:cstheme="majorBidi"/>
      <w:b/>
      <w:sz w:val="26"/>
    </w:rPr>
  </w:style>
  <w:style w:type="paragraph" w:styleId="Quote">
    <w:name w:val="Quote"/>
    <w:basedOn w:val="Normal"/>
    <w:next w:val="Normal"/>
    <w:link w:val="QuoteChar"/>
    <w:uiPriority w:val="30"/>
    <w:qFormat/>
    <w:rsid w:val="000F0B12"/>
    <w:pPr>
      <w:spacing w:before="180" w:after="180"/>
      <w:ind w:left="567" w:right="567"/>
    </w:pPr>
    <w:rPr>
      <w:iCs/>
      <w:color w:val="404040" w:themeColor="text1" w:themeTint="BF"/>
    </w:rPr>
  </w:style>
  <w:style w:type="character" w:customStyle="1" w:styleId="QuoteChar">
    <w:name w:val="Quote Char"/>
    <w:basedOn w:val="DefaultParagraphFont"/>
    <w:link w:val="Quote"/>
    <w:uiPriority w:val="30"/>
    <w:rsid w:val="008C61F7"/>
    <w:rPr>
      <w:rFonts w:ascii="Montserrat" w:hAnsi="Montserrat"/>
      <w:iCs/>
      <w:color w:val="404040" w:themeColor="text1" w:themeTint="BF"/>
      <w:sz w:val="24"/>
    </w:rPr>
  </w:style>
  <w:style w:type="paragraph" w:styleId="IntenseQuote">
    <w:name w:val="Intense Quote"/>
    <w:basedOn w:val="Normal"/>
    <w:next w:val="Normal"/>
    <w:link w:val="IntenseQuoteChar"/>
    <w:uiPriority w:val="31"/>
    <w:qFormat/>
    <w:rsid w:val="000F0B12"/>
    <w:pPr>
      <w:pBdr>
        <w:top w:val="single" w:sz="6" w:space="10" w:color="002147"/>
        <w:bottom w:val="single" w:sz="6" w:space="10" w:color="002147"/>
      </w:pBdr>
      <w:spacing w:before="240" w:after="240"/>
      <w:ind w:left="567" w:right="567"/>
    </w:pPr>
    <w:rPr>
      <w:iCs/>
    </w:rPr>
  </w:style>
  <w:style w:type="character" w:customStyle="1" w:styleId="IntenseQuoteChar">
    <w:name w:val="Intense Quote Char"/>
    <w:basedOn w:val="DefaultParagraphFont"/>
    <w:link w:val="IntenseQuote"/>
    <w:uiPriority w:val="31"/>
    <w:rsid w:val="008C61F7"/>
    <w:rPr>
      <w:rFonts w:ascii="Montserrat" w:hAnsi="Montserrat"/>
      <w:iCs/>
      <w:sz w:val="24"/>
    </w:rPr>
  </w:style>
  <w:style w:type="paragraph" w:styleId="Subtitle">
    <w:name w:val="Subtitle"/>
    <w:basedOn w:val="Title"/>
    <w:next w:val="Normal"/>
    <w:link w:val="SubtitleChar"/>
    <w:uiPriority w:val="12"/>
    <w:qFormat/>
    <w:rsid w:val="00FE6688"/>
    <w:pPr>
      <w:numPr>
        <w:ilvl w:val="1"/>
      </w:numPr>
      <w:spacing w:after="160"/>
    </w:pPr>
    <w:rPr>
      <w:rFonts w:eastAsiaTheme="minorEastAsia"/>
      <w:bCs/>
      <w:spacing w:val="0"/>
      <w:kern w:val="32"/>
      <w:sz w:val="32"/>
    </w:rPr>
  </w:style>
  <w:style w:type="character" w:customStyle="1" w:styleId="SubtitleChar">
    <w:name w:val="Subtitle Char"/>
    <w:basedOn w:val="DefaultParagraphFont"/>
    <w:link w:val="Subtitle"/>
    <w:uiPriority w:val="12"/>
    <w:rsid w:val="008C61F7"/>
    <w:rPr>
      <w:rFonts w:ascii="Montserrat" w:eastAsiaTheme="minorEastAsia" w:hAnsi="Montserrat" w:cstheme="majorBidi"/>
      <w:b/>
      <w:bCs/>
      <w:color w:val="0054B0"/>
      <w:kern w:val="32"/>
      <w:sz w:val="32"/>
      <w:szCs w:val="56"/>
    </w:rPr>
  </w:style>
  <w:style w:type="character" w:styleId="Emphasis">
    <w:name w:val="Emphasis"/>
    <w:basedOn w:val="DefaultParagraphFont"/>
    <w:uiPriority w:val="21"/>
    <w:qFormat/>
    <w:rsid w:val="000F0B12"/>
    <w:rPr>
      <w:b/>
      <w:i w:val="0"/>
      <w:iCs/>
    </w:rPr>
  </w:style>
  <w:style w:type="character" w:styleId="IntenseEmphasis">
    <w:name w:val="Intense Emphasis"/>
    <w:basedOn w:val="DefaultParagraphFont"/>
    <w:uiPriority w:val="22"/>
    <w:qFormat/>
    <w:rsid w:val="00BA651E"/>
    <w:rPr>
      <w:b/>
      <w:i w:val="0"/>
      <w:iCs/>
      <w:color w:val="002060"/>
    </w:rPr>
  </w:style>
  <w:style w:type="character" w:styleId="SubtleEmphasis">
    <w:name w:val="Subtle Emphasis"/>
    <w:basedOn w:val="DefaultParagraphFont"/>
    <w:uiPriority w:val="20"/>
    <w:qFormat/>
    <w:rsid w:val="00B778AF"/>
    <w:rPr>
      <w:i w:val="0"/>
      <w:iCs/>
      <w:color w:val="205D70"/>
      <w:spacing w:val="6"/>
    </w:rPr>
  </w:style>
  <w:style w:type="paragraph" w:styleId="TOCHeading">
    <w:name w:val="TOC Heading"/>
    <w:basedOn w:val="Heading1"/>
    <w:next w:val="Normal"/>
    <w:uiPriority w:val="39"/>
    <w:unhideWhenUsed/>
    <w:qFormat/>
    <w:rsid w:val="000F0B12"/>
    <w:pPr>
      <w:spacing w:before="120" w:line="259" w:lineRule="auto"/>
      <w:outlineLvl w:val="9"/>
    </w:pPr>
    <w:rPr>
      <w:bCs w:val="0"/>
      <w:sz w:val="36"/>
      <w:szCs w:val="32"/>
      <w:lang w:val="en-US"/>
    </w:rPr>
  </w:style>
  <w:style w:type="paragraph" w:styleId="TOC1">
    <w:name w:val="toc 1"/>
    <w:basedOn w:val="Normal"/>
    <w:next w:val="Normal"/>
    <w:autoRedefine/>
    <w:uiPriority w:val="39"/>
    <w:unhideWhenUsed/>
    <w:rsid w:val="000F0B12"/>
    <w:pPr>
      <w:keepNext/>
      <w:keepLines/>
      <w:tabs>
        <w:tab w:val="right" w:leader="underscore" w:pos="9016"/>
      </w:tabs>
    </w:pPr>
    <w:rPr>
      <w:b/>
      <w:noProof/>
    </w:rPr>
  </w:style>
  <w:style w:type="paragraph" w:styleId="TOC2">
    <w:name w:val="toc 2"/>
    <w:basedOn w:val="Normal"/>
    <w:next w:val="Normal"/>
    <w:autoRedefine/>
    <w:uiPriority w:val="39"/>
    <w:unhideWhenUsed/>
    <w:rsid w:val="000F0B12"/>
    <w:pPr>
      <w:tabs>
        <w:tab w:val="right" w:leader="underscore" w:pos="8789"/>
      </w:tabs>
      <w:spacing w:after="60" w:line="240" w:lineRule="auto"/>
      <w:ind w:left="170" w:right="170"/>
    </w:pPr>
    <w:rPr>
      <w:noProof/>
    </w:rPr>
  </w:style>
  <w:style w:type="paragraph" w:styleId="TOC3">
    <w:name w:val="toc 3"/>
    <w:basedOn w:val="Normal"/>
    <w:next w:val="Normal"/>
    <w:autoRedefine/>
    <w:uiPriority w:val="39"/>
    <w:unhideWhenUsed/>
    <w:rsid w:val="000F0B12"/>
    <w:pPr>
      <w:tabs>
        <w:tab w:val="right" w:leader="underscore" w:pos="8789"/>
      </w:tabs>
      <w:spacing w:after="0" w:line="240" w:lineRule="auto"/>
      <w:ind w:left="340" w:right="170"/>
    </w:pPr>
    <w:rPr>
      <w:sz w:val="22"/>
    </w:rPr>
  </w:style>
  <w:style w:type="table" w:styleId="GridTable5Dark-Accent2">
    <w:name w:val="Grid Table 5 Dark Accent 2"/>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D4" w:themeFill="accent2" w:themeFillTint="33"/>
    </w:tcPr>
    <w:tblStylePr w:type="firstRow">
      <w:rPr>
        <w:b/>
        <w:bCs/>
        <w:color w:val="FFFFFF" w:themeColor="background1"/>
      </w:rPr>
      <w:tblPr/>
      <w:tcPr>
        <w:shd w:val="clear" w:color="auto" w:fill="DC7D00" w:themeFill="accent2" w:themeFillShade="BF"/>
      </w:tcPr>
    </w:tblStylePr>
    <w:tblStylePr w:type="lastRow">
      <w:rPr>
        <w:b/>
        <w:bCs/>
        <w:color w:val="FFFFFF" w:themeColor="background1"/>
      </w:rPr>
      <w:tblPr/>
      <w:tcPr>
        <w:shd w:val="clear" w:color="auto" w:fill="DC7D00" w:themeFill="accent2" w:themeFillShade="BF"/>
      </w:tcPr>
    </w:tblStylePr>
    <w:tblStylePr w:type="firstCol">
      <w:rPr>
        <w:b/>
        <w:bCs/>
        <w:color w:val="FFFFFF" w:themeColor="background1"/>
      </w:rPr>
      <w:tblPr/>
      <w:tcPr>
        <w:shd w:val="clear" w:color="auto" w:fill="DC7D00" w:themeFill="accent2"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328" w:themeFill="accent2"/>
      </w:tcPr>
    </w:tblStylePr>
    <w:tblStylePr w:type="band1Vert">
      <w:tblPr/>
      <w:tcPr>
        <w:shd w:val="clear" w:color="auto" w:fill="FFD9A9" w:themeFill="accent2" w:themeFillTint="66"/>
      </w:tcPr>
    </w:tblStylePr>
    <w:tblStylePr w:type="band1Horz">
      <w:tblPr/>
      <w:tcPr>
        <w:shd w:val="clear" w:color="auto" w:fill="FFD9A9" w:themeFill="accent2" w:themeFillTint="66"/>
      </w:tcPr>
    </w:tblStylePr>
  </w:style>
  <w:style w:type="table" w:styleId="GridTable4-Accent6">
    <w:name w:val="Grid Table 4 Accent 6"/>
    <w:basedOn w:val="TableNormal"/>
    <w:uiPriority w:val="49"/>
    <w:rsid w:val="000F0B12"/>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insideV w:val="single" w:sz="4" w:space="0" w:color="FFFE91" w:themeColor="accent6"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FE49" w:themeColor="accent6"/>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GridTable4-Accent4">
    <w:name w:val="Grid Table 4 Accent 4"/>
    <w:basedOn w:val="TableNormal"/>
    <w:uiPriority w:val="49"/>
    <w:rsid w:val="000F0B12"/>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insideV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insideV w:val="nil"/>
        </w:tcBorders>
        <w:shd w:val="clear" w:color="auto" w:fill="FF8FBB" w:themeFill="accent4"/>
      </w:tcPr>
    </w:tblStylePr>
    <w:tblStylePr w:type="lastRow">
      <w:rPr>
        <w:b/>
        <w:bCs/>
      </w:rPr>
      <w:tblPr/>
      <w:tcPr>
        <w:tcBorders>
          <w:top w:val="double" w:sz="4" w:space="0" w:color="FF8FBB" w:themeColor="accent4"/>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GridTable4-Accent3">
    <w:name w:val="Grid Table 4 Accent 3"/>
    <w:basedOn w:val="TableNormal"/>
    <w:uiPriority w:val="49"/>
    <w:rsid w:val="000F0B12"/>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insideV w:val="single" w:sz="4" w:space="0" w:color="61FFD1" w:themeColor="accent3" w:themeTint="99"/>
      </w:tblBorders>
    </w:tblPr>
    <w:tblStylePr w:type="firstRow">
      <w:rPr>
        <w:b/>
        <w:bCs/>
        <w:color w:val="FFFFFF" w:themeColor="background1"/>
      </w:rPr>
      <w:tblPr/>
      <w:tcPr>
        <w:shd w:val="clear" w:color="auto" w:fill="00B984" w:themeFill="accent3" w:themeFillShade="BF"/>
      </w:tcPr>
    </w:tblStylePr>
    <w:tblStylePr w:type="lastRow">
      <w:rPr>
        <w:b/>
        <w:bCs/>
      </w:rPr>
      <w:tblPr/>
      <w:tcPr>
        <w:tcBorders>
          <w:top w:val="double" w:sz="4" w:space="0" w:color="00F7B1" w:themeColor="accent3"/>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GridTable4-Accent2">
    <w:name w:val="Grid Table 4 Accent 2"/>
    <w:basedOn w:val="TableNormal"/>
    <w:uiPriority w:val="49"/>
    <w:rsid w:val="000F0B12"/>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insideV w:val="single" w:sz="4" w:space="0" w:color="FFC77E" w:themeColor="accent2"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A328" w:themeColor="accent2"/>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GridTable4">
    <w:name w:val="Grid Table 4"/>
    <w:aliases w:val="PWU WC plain table"/>
    <w:basedOn w:val="TableNormal"/>
    <w:uiPriority w:val="49"/>
    <w:rsid w:val="00E70E35"/>
    <w:pPr>
      <w:spacing w:after="0" w:line="240" w:lineRule="auto"/>
    </w:pPr>
    <w:tblPr>
      <w:tblStyleRowBandSize w:val="1"/>
      <w:tblStyleColBandSize w:val="1"/>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CellMar>
        <w:top w:w="57" w:type="dxa"/>
        <w:bottom w:w="57" w:type="dxa"/>
      </w:tblCellMar>
    </w:tblPr>
    <w:tcPr>
      <w:shd w:val="clear" w:color="auto" w:fill="auto"/>
    </w:tcPr>
    <w:tblStylePr w:type="firstRow">
      <w:rPr>
        <w:b/>
        <w:bCs/>
        <w:color w:val="FFFFFF" w:themeColor="background1"/>
      </w:rPr>
      <w:tblPr/>
      <w:tcPr>
        <w:shd w:val="clear" w:color="auto" w:fill="221F1F"/>
      </w:tcPr>
    </w:tblStylePr>
    <w:tblStylePr w:type="lastRow">
      <w:rPr>
        <w:b/>
        <w:bCs/>
      </w:rPr>
      <w:tblPr/>
      <w:tcPr>
        <w:tcBorders>
          <w:top w:val="double" w:sz="4" w:space="0" w:color="000000" w:themeColor="text1"/>
        </w:tcBorders>
      </w:tcPr>
    </w:tblStylePr>
    <w:tblStylePr w:type="firstCol">
      <w:rPr>
        <w:b w:val="0"/>
        <w:bCs/>
      </w:rPr>
    </w:tblStylePr>
    <w:tblStylePr w:type="lastCol">
      <w:rPr>
        <w:b w:val="0"/>
        <w:bCs/>
      </w:rPr>
    </w:tblStylePr>
    <w:tblStylePr w:type="band1Horz">
      <w:tblPr/>
      <w:tcPr>
        <w:shd w:val="clear" w:color="auto" w:fill="DCDCDC" w:themeFill="background2" w:themeFillShade="F2"/>
      </w:tcPr>
    </w:tblStylePr>
  </w:style>
  <w:style w:type="table" w:styleId="GridTable4-Accent5">
    <w:name w:val="Grid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insideV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tcBorders>
          <w:top w:val="double" w:sz="4" w:space="0" w:color="BA85BC" w:themeColor="accent5"/>
        </w:tcBorders>
      </w:tcPr>
    </w:tblStylePr>
    <w:tblStylePr w:type="firstCol">
      <w:rPr>
        <w:b/>
        <w:bCs/>
      </w:r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GridTable5Dark-Accent5">
    <w:name w:val="Grid Table 5 Dark Accent 5"/>
    <w:basedOn w:val="TableNormal"/>
    <w:uiPriority w:val="50"/>
    <w:rsid w:val="00A236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6F1" w:themeFill="accent5" w:themeFillTint="33"/>
    </w:tcPr>
    <w:tblStylePr w:type="firstRow">
      <w:rPr>
        <w:b/>
        <w:bCs/>
        <w:color w:val="FFFFFF" w:themeColor="background1"/>
      </w:rPr>
      <w:tblPr/>
      <w:tcPr>
        <w:shd w:val="clear" w:color="auto" w:fill="767676"/>
      </w:tcPr>
    </w:tblStylePr>
    <w:tblStylePr w:type="lastRow">
      <w:rPr>
        <w:b/>
        <w:bCs/>
        <w:color w:val="FFFFFF" w:themeColor="background1"/>
      </w:rPr>
      <w:tblPr/>
      <w:tcPr>
        <w:shd w:val="clear" w:color="auto" w:fill="767676"/>
      </w:tcPr>
    </w:tblStylePr>
    <w:tblStylePr w:type="firstCol">
      <w:rPr>
        <w:b/>
        <w:bCs/>
        <w:color w:val="FFFFFF" w:themeColor="background1"/>
      </w:rPr>
      <w:tblPr/>
      <w:tcPr>
        <w:shd w:val="clear" w:color="auto" w:fill="767676"/>
      </w:tcPr>
    </w:tblStylePr>
    <w:tblStylePr w:type="lastCol">
      <w:rPr>
        <w:b/>
        <w:bCs/>
        <w:color w:val="FFFFFF" w:themeColor="background1"/>
      </w:rPr>
      <w:tblPr/>
      <w:tcPr>
        <w:shd w:val="clear" w:color="auto" w:fill="767676"/>
      </w:tcPr>
    </w:tblStylePr>
    <w:tblStylePr w:type="band1Vert">
      <w:tblPr/>
      <w:tcPr>
        <w:shd w:val="clear" w:color="auto" w:fill="E3CEE4" w:themeFill="accent5" w:themeFillTint="66"/>
      </w:tcPr>
    </w:tblStylePr>
    <w:tblStylePr w:type="band1Horz">
      <w:tblPr/>
      <w:tcPr>
        <w:shd w:val="clear" w:color="auto" w:fill="E3CEE4" w:themeFill="accent5" w:themeFillTint="66"/>
      </w:tcPr>
    </w:tblStylePr>
  </w:style>
  <w:style w:type="table" w:styleId="GridTable5Dark-Accent4">
    <w:name w:val="Grid Table 5 Dark Accent 4"/>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F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F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F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F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FBB" w:themeFill="accent4"/>
      </w:tcPr>
    </w:tblStylePr>
    <w:tblStylePr w:type="band1Vert">
      <w:tblPr/>
      <w:tcPr>
        <w:shd w:val="clear" w:color="auto" w:fill="FFD2E3" w:themeFill="accent4" w:themeFillTint="66"/>
      </w:tcPr>
    </w:tblStylePr>
    <w:tblStylePr w:type="band1Horz">
      <w:tblPr/>
      <w:tcPr>
        <w:shd w:val="clear" w:color="auto" w:fill="FFD2E3" w:themeFill="accent4" w:themeFillTint="66"/>
      </w:tcPr>
    </w:tblStylePr>
  </w:style>
  <w:style w:type="table" w:styleId="GridTable5Dark-Accent3">
    <w:name w:val="Grid Table 5 Dark Accent 3"/>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FEF" w:themeFill="accent3" w:themeFillTint="33"/>
    </w:tcPr>
    <w:tblStylePr w:type="firstRow">
      <w:rPr>
        <w:b/>
        <w:bCs/>
        <w:color w:val="FFFFFF" w:themeColor="background1"/>
      </w:rPr>
      <w:tblPr/>
      <w:tcPr>
        <w:shd w:val="clear" w:color="auto" w:fill="00B984" w:themeFill="accent3" w:themeFillShade="BF"/>
      </w:tcPr>
    </w:tblStylePr>
    <w:tblStylePr w:type="lastRow">
      <w:rPr>
        <w:b/>
        <w:bCs/>
        <w:color w:val="FFFFFF" w:themeColor="background1"/>
      </w:rPr>
      <w:tblPr/>
      <w:tcPr>
        <w:shd w:val="clear" w:color="auto" w:fill="00B984" w:themeFill="accent3" w:themeFillShade="BF"/>
      </w:tcPr>
    </w:tblStylePr>
    <w:tblStylePr w:type="firstCol">
      <w:rPr>
        <w:b/>
        <w:bCs/>
        <w:color w:val="FFFFFF" w:themeColor="background1"/>
      </w:rPr>
      <w:tblPr/>
      <w:tcPr>
        <w:shd w:val="clear" w:color="auto" w:fill="00B984" w:themeFill="accent3"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F7B1" w:themeFill="accent3"/>
      </w:tcPr>
    </w:tblStylePr>
    <w:tblStylePr w:type="band1Vert">
      <w:tblPr/>
      <w:tcPr>
        <w:shd w:val="clear" w:color="auto" w:fill="95FFE0" w:themeFill="accent3" w:themeFillTint="66"/>
      </w:tcPr>
    </w:tblStylePr>
    <w:tblStylePr w:type="band1Horz">
      <w:tblPr/>
      <w:tcPr>
        <w:shd w:val="clear" w:color="auto" w:fill="95FFE0" w:themeFill="accent3" w:themeFillTint="66"/>
      </w:tcPr>
    </w:tblStylePr>
  </w:style>
  <w:style w:type="table" w:styleId="GridTable5Dark">
    <w:name w:val="Grid Table 5 Dark"/>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2">
    <w:name w:val="List Table 4 Accent 2"/>
    <w:basedOn w:val="TableNormal"/>
    <w:uiPriority w:val="49"/>
    <w:rsid w:val="00A236E3"/>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tblBorders>
    </w:tblPr>
    <w:tblStylePr w:type="firstRow">
      <w:rPr>
        <w:b/>
        <w:bCs/>
        <w:color w:val="FFFFFF" w:themeColor="background1"/>
      </w:rPr>
      <w:tblPr/>
      <w:tcPr>
        <w:tcBorders>
          <w:top w:val="single" w:sz="4" w:space="0" w:color="FFA328" w:themeColor="accent2"/>
          <w:left w:val="single" w:sz="4" w:space="0" w:color="FFA328" w:themeColor="accent2"/>
          <w:bottom w:val="single" w:sz="4" w:space="0" w:color="FFA328" w:themeColor="accent2"/>
          <w:right w:val="single" w:sz="4" w:space="0" w:color="FFA328" w:themeColor="accent2"/>
          <w:insideH w:val="nil"/>
        </w:tcBorders>
        <w:shd w:val="clear" w:color="auto" w:fill="FFA328" w:themeFill="accent2"/>
      </w:tcPr>
    </w:tblStylePr>
    <w:tblStylePr w:type="lastRow">
      <w:rPr>
        <w:b/>
        <w:bCs/>
      </w:rPr>
      <w:tblPr/>
      <w:tcPr>
        <w:tcBorders>
          <w:top w:val="double" w:sz="4" w:space="0" w:color="FFC77E" w:themeColor="accent2" w:themeTint="99"/>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ListTable4-Accent3">
    <w:name w:val="List Table 4 Accent 3"/>
    <w:basedOn w:val="TableNormal"/>
    <w:uiPriority w:val="49"/>
    <w:rsid w:val="00A236E3"/>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tblBorders>
    </w:tblPr>
    <w:tblStylePr w:type="firstRow">
      <w:rPr>
        <w:b/>
        <w:bCs/>
        <w:color w:val="FFFFFF" w:themeColor="background1"/>
      </w:rPr>
      <w:tblPr/>
      <w:tcPr>
        <w:tcBorders>
          <w:top w:val="single" w:sz="4" w:space="0" w:color="00F7B1" w:themeColor="accent3"/>
          <w:left w:val="single" w:sz="4" w:space="0" w:color="00F7B1" w:themeColor="accent3"/>
          <w:bottom w:val="single" w:sz="4" w:space="0" w:color="00F7B1" w:themeColor="accent3"/>
          <w:right w:val="single" w:sz="4" w:space="0" w:color="00F7B1" w:themeColor="accent3"/>
          <w:insideH w:val="nil"/>
        </w:tcBorders>
        <w:shd w:val="clear" w:color="auto" w:fill="00F7B1" w:themeFill="accent3"/>
      </w:tcPr>
    </w:tblStylePr>
    <w:tblStylePr w:type="lastRow">
      <w:rPr>
        <w:b/>
        <w:bCs/>
      </w:rPr>
      <w:tblPr/>
      <w:tcPr>
        <w:tcBorders>
          <w:top w:val="double" w:sz="4" w:space="0" w:color="61FFD1" w:themeColor="accent3" w:themeTint="99"/>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ListTable4-Accent4">
    <w:name w:val="List Table 4 Accent 4"/>
    <w:basedOn w:val="TableNormal"/>
    <w:uiPriority w:val="49"/>
    <w:rsid w:val="00A236E3"/>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tcBorders>
        <w:shd w:val="clear" w:color="auto" w:fill="FF8FBB" w:themeFill="accent4"/>
      </w:tcPr>
    </w:tblStylePr>
    <w:tblStylePr w:type="lastRow">
      <w:rPr>
        <w:b/>
        <w:bCs/>
      </w:rPr>
      <w:tblPr/>
      <w:tcPr>
        <w:tcBorders>
          <w:top w:val="double" w:sz="4" w:space="0" w:color="FFBBD6" w:themeColor="accent4" w:themeTint="99"/>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ListTable4-Accent5">
    <w:name w:val="List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shd w:val="clear" w:color="auto" w:fill="767676"/>
      </w:tcPr>
    </w:tblStylePr>
    <w:tblStylePr w:type="firstCol">
      <w:rPr>
        <w:rFonts w:ascii="Arial" w:hAnsi="Arial"/>
        <w:b/>
        <w:bCs/>
        <w:color w:val="FFFFFF" w:themeColor="background1"/>
        <w:sz w:val="26"/>
      </w:rPr>
      <w:tblPr/>
      <w:tcPr>
        <w:shd w:val="clear" w:color="auto" w:fill="767676"/>
      </w:tc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ListTable4-Accent6">
    <w:name w:val="List Table 4 Accent 6"/>
    <w:basedOn w:val="TableNormal"/>
    <w:uiPriority w:val="49"/>
    <w:rsid w:val="00A236E3"/>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tblBorders>
    </w:tblPr>
    <w:tblStylePr w:type="firstRow">
      <w:rPr>
        <w:b/>
        <w:bCs/>
        <w:color w:val="FFFFFF" w:themeColor="background1"/>
      </w:rPr>
      <w:tblPr/>
      <w:tcPr>
        <w:tcBorders>
          <w:top w:val="single" w:sz="4" w:space="0" w:color="FFFE49" w:themeColor="accent6"/>
          <w:left w:val="single" w:sz="4" w:space="0" w:color="FFFE49" w:themeColor="accent6"/>
          <w:bottom w:val="single" w:sz="4" w:space="0" w:color="FFFE49" w:themeColor="accent6"/>
          <w:right w:val="single" w:sz="4" w:space="0" w:color="FFFE49" w:themeColor="accent6"/>
          <w:insideH w:val="nil"/>
        </w:tcBorders>
        <w:shd w:val="clear" w:color="auto" w:fill="FFFE49" w:themeFill="accent6"/>
      </w:tcPr>
    </w:tblStylePr>
    <w:tblStylePr w:type="lastRow">
      <w:rPr>
        <w:b/>
        <w:bCs/>
      </w:rPr>
      <w:tblPr/>
      <w:tcPr>
        <w:tcBorders>
          <w:top w:val="double" w:sz="4" w:space="0" w:color="FFFE91" w:themeColor="accent6" w:themeTint="99"/>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ListTable4">
    <w:name w:val="List Table 4"/>
    <w:basedOn w:val="TableNormal"/>
    <w:uiPriority w:val="49"/>
    <w:rsid w:val="00A236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A236E3"/>
    <w:pPr>
      <w:spacing w:after="0" w:line="240" w:lineRule="auto"/>
    </w:pPr>
    <w:tblPr>
      <w:tblStyleRowBandSize w:val="1"/>
      <w:tblStyleColBandSize w:val="1"/>
      <w:tblBorders>
        <w:top w:val="single" w:sz="4" w:space="0" w:color="FFFE49" w:themeColor="accent6"/>
        <w:left w:val="single" w:sz="4" w:space="0" w:color="FFFE49" w:themeColor="accent6"/>
        <w:bottom w:val="single" w:sz="4" w:space="0" w:color="FFFE49" w:themeColor="accent6"/>
        <w:right w:val="single" w:sz="4" w:space="0" w:color="FFFE49" w:themeColor="accent6"/>
      </w:tblBorders>
    </w:tblPr>
    <w:tblStylePr w:type="firstRow">
      <w:rPr>
        <w:b/>
        <w:bCs/>
        <w:color w:val="FFFFFF" w:themeColor="background1"/>
      </w:rPr>
      <w:tblPr/>
      <w:tcPr>
        <w:shd w:val="clear" w:color="auto" w:fill="FFFE49" w:themeFill="accent6"/>
      </w:tcPr>
    </w:tblStylePr>
    <w:tblStylePr w:type="lastRow">
      <w:rPr>
        <w:b/>
        <w:bCs/>
      </w:rPr>
      <w:tblPr/>
      <w:tcPr>
        <w:tcBorders>
          <w:top w:val="double" w:sz="4" w:space="0" w:color="FFFE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E49" w:themeColor="accent6"/>
          <w:right w:val="single" w:sz="4" w:space="0" w:color="FFFE49" w:themeColor="accent6"/>
        </w:tcBorders>
      </w:tcPr>
    </w:tblStylePr>
    <w:tblStylePr w:type="band1Horz">
      <w:tblPr/>
      <w:tcPr>
        <w:tcBorders>
          <w:top w:val="single" w:sz="4" w:space="0" w:color="FFFE49" w:themeColor="accent6"/>
          <w:bottom w:val="single" w:sz="4" w:space="0" w:color="FFFE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E49" w:themeColor="accent6"/>
          <w:left w:val="nil"/>
        </w:tcBorders>
      </w:tcPr>
    </w:tblStylePr>
    <w:tblStylePr w:type="swCell">
      <w:tblPr/>
      <w:tcPr>
        <w:tcBorders>
          <w:top w:val="double" w:sz="4" w:space="0" w:color="FFFE49" w:themeColor="accent6"/>
          <w:right w:val="nil"/>
        </w:tcBorders>
      </w:tcPr>
    </w:tblStylePr>
  </w:style>
  <w:style w:type="table" w:styleId="ListTable3-Accent5">
    <w:name w:val="List Table 3 Accent 5"/>
    <w:basedOn w:val="TableNormal"/>
    <w:uiPriority w:val="48"/>
    <w:rsid w:val="00A236E3"/>
    <w:pPr>
      <w:spacing w:after="0" w:line="240" w:lineRule="auto"/>
    </w:pPr>
    <w:tblPr>
      <w:tblStyleRowBandSize w:val="1"/>
      <w:tblStyleColBandSize w:val="1"/>
      <w:tblBorders>
        <w:top w:val="single" w:sz="4" w:space="0" w:color="BA85BC" w:themeColor="accent5"/>
        <w:left w:val="single" w:sz="4" w:space="0" w:color="BA85BC" w:themeColor="accent5"/>
        <w:bottom w:val="single" w:sz="4" w:space="0" w:color="BA85BC" w:themeColor="accent5"/>
        <w:right w:val="single" w:sz="4" w:space="0" w:color="BA85BC" w:themeColor="accent5"/>
      </w:tblBorders>
    </w:tblPr>
    <w:tblStylePr w:type="firstRow">
      <w:rPr>
        <w:b/>
        <w:bCs/>
        <w:color w:val="FFFFFF" w:themeColor="background1"/>
      </w:rPr>
      <w:tblPr/>
      <w:tcPr>
        <w:shd w:val="clear" w:color="auto" w:fill="BA85BC" w:themeFill="accent5"/>
      </w:tcPr>
    </w:tblStylePr>
    <w:tblStylePr w:type="lastRow">
      <w:rPr>
        <w:b/>
        <w:bCs/>
      </w:rPr>
      <w:tblPr/>
      <w:tcPr>
        <w:tcBorders>
          <w:top w:val="double" w:sz="4" w:space="0" w:color="BA85B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85BC" w:themeColor="accent5"/>
          <w:right w:val="single" w:sz="4" w:space="0" w:color="BA85BC" w:themeColor="accent5"/>
        </w:tcBorders>
      </w:tcPr>
    </w:tblStylePr>
    <w:tblStylePr w:type="band1Horz">
      <w:tblPr/>
      <w:tcPr>
        <w:tcBorders>
          <w:top w:val="single" w:sz="4" w:space="0" w:color="BA85BC" w:themeColor="accent5"/>
          <w:bottom w:val="single" w:sz="4" w:space="0" w:color="BA85B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5BC" w:themeColor="accent5"/>
          <w:left w:val="nil"/>
        </w:tcBorders>
      </w:tcPr>
    </w:tblStylePr>
    <w:tblStylePr w:type="swCell">
      <w:tblPr/>
      <w:tcPr>
        <w:tcBorders>
          <w:top w:val="double" w:sz="4" w:space="0" w:color="BA85BC" w:themeColor="accent5"/>
          <w:right w:val="nil"/>
        </w:tcBorders>
      </w:tcPr>
    </w:tblStylePr>
  </w:style>
  <w:style w:type="table" w:styleId="ListTable3-Accent4">
    <w:name w:val="List Table 3 Accent 4"/>
    <w:basedOn w:val="TableNormal"/>
    <w:uiPriority w:val="48"/>
    <w:rsid w:val="00A236E3"/>
    <w:pPr>
      <w:spacing w:after="0" w:line="240" w:lineRule="auto"/>
    </w:pPr>
    <w:tblPr>
      <w:tblStyleRowBandSize w:val="1"/>
      <w:tblStyleColBandSize w:val="1"/>
      <w:tblBorders>
        <w:top w:val="single" w:sz="4" w:space="0" w:color="FF8FBB" w:themeColor="accent4"/>
        <w:left w:val="single" w:sz="4" w:space="0" w:color="FF8FBB" w:themeColor="accent4"/>
        <w:bottom w:val="single" w:sz="4" w:space="0" w:color="FF8FBB" w:themeColor="accent4"/>
        <w:right w:val="single" w:sz="4" w:space="0" w:color="FF8FBB" w:themeColor="accent4"/>
      </w:tblBorders>
    </w:tblPr>
    <w:tblStylePr w:type="firstRow">
      <w:rPr>
        <w:b/>
        <w:bCs/>
        <w:color w:val="FFFFFF" w:themeColor="background1"/>
      </w:rPr>
      <w:tblPr/>
      <w:tcPr>
        <w:shd w:val="clear" w:color="auto" w:fill="FF8FBB" w:themeFill="accent4"/>
      </w:tcPr>
    </w:tblStylePr>
    <w:tblStylePr w:type="lastRow">
      <w:rPr>
        <w:b/>
        <w:bCs/>
      </w:rPr>
      <w:tblPr/>
      <w:tcPr>
        <w:tcBorders>
          <w:top w:val="double" w:sz="4" w:space="0" w:color="FF8F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FBB" w:themeColor="accent4"/>
          <w:right w:val="single" w:sz="4" w:space="0" w:color="FF8FBB" w:themeColor="accent4"/>
        </w:tcBorders>
      </w:tcPr>
    </w:tblStylePr>
    <w:tblStylePr w:type="band1Horz">
      <w:tblPr/>
      <w:tcPr>
        <w:tcBorders>
          <w:top w:val="single" w:sz="4" w:space="0" w:color="FF8FBB" w:themeColor="accent4"/>
          <w:bottom w:val="single" w:sz="4" w:space="0" w:color="FF8F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FBB" w:themeColor="accent4"/>
          <w:left w:val="nil"/>
        </w:tcBorders>
      </w:tcPr>
    </w:tblStylePr>
    <w:tblStylePr w:type="swCell">
      <w:tblPr/>
      <w:tcPr>
        <w:tcBorders>
          <w:top w:val="double" w:sz="4" w:space="0" w:color="FF8FBB" w:themeColor="accent4"/>
          <w:right w:val="nil"/>
        </w:tcBorders>
      </w:tcPr>
    </w:tblStylePr>
  </w:style>
  <w:style w:type="table" w:styleId="ListTable3-Accent2">
    <w:name w:val="List Table 3 Accent 2"/>
    <w:basedOn w:val="TableNormal"/>
    <w:uiPriority w:val="48"/>
    <w:rsid w:val="00A236E3"/>
    <w:pPr>
      <w:spacing w:after="0" w:line="240" w:lineRule="auto"/>
    </w:pPr>
    <w:tblPr>
      <w:tblStyleRowBandSize w:val="1"/>
      <w:tblStyleColBandSize w:val="1"/>
      <w:tblBorders>
        <w:top w:val="single" w:sz="4" w:space="0" w:color="FFA328" w:themeColor="accent2"/>
        <w:left w:val="single" w:sz="4" w:space="0" w:color="FFA328" w:themeColor="accent2"/>
        <w:bottom w:val="single" w:sz="4" w:space="0" w:color="FFA328" w:themeColor="accent2"/>
        <w:right w:val="single" w:sz="4" w:space="0" w:color="FFA328" w:themeColor="accent2"/>
      </w:tblBorders>
    </w:tblPr>
    <w:tblStylePr w:type="firstRow">
      <w:rPr>
        <w:b/>
        <w:bCs/>
        <w:color w:val="FFFFFF" w:themeColor="background1"/>
      </w:rPr>
      <w:tblPr/>
      <w:tcPr>
        <w:shd w:val="clear" w:color="auto" w:fill="FFA328" w:themeFill="accent2"/>
      </w:tcPr>
    </w:tblStylePr>
    <w:tblStylePr w:type="lastRow">
      <w:rPr>
        <w:b/>
        <w:bCs/>
      </w:rPr>
      <w:tblPr/>
      <w:tcPr>
        <w:tcBorders>
          <w:top w:val="double" w:sz="4" w:space="0" w:color="FFA32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328" w:themeColor="accent2"/>
          <w:right w:val="single" w:sz="4" w:space="0" w:color="FFA328" w:themeColor="accent2"/>
        </w:tcBorders>
      </w:tcPr>
    </w:tblStylePr>
    <w:tblStylePr w:type="band1Horz">
      <w:tblPr/>
      <w:tcPr>
        <w:tcBorders>
          <w:top w:val="single" w:sz="4" w:space="0" w:color="FFA328" w:themeColor="accent2"/>
          <w:bottom w:val="single" w:sz="4" w:space="0" w:color="FFA32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328" w:themeColor="accent2"/>
          <w:left w:val="nil"/>
        </w:tcBorders>
      </w:tcPr>
    </w:tblStylePr>
    <w:tblStylePr w:type="swCell">
      <w:tblPr/>
      <w:tcPr>
        <w:tcBorders>
          <w:top w:val="double" w:sz="4" w:space="0" w:color="FFA328" w:themeColor="accent2"/>
          <w:right w:val="nil"/>
        </w:tcBorders>
      </w:tcPr>
    </w:tblStylePr>
  </w:style>
  <w:style w:type="table" w:styleId="ListTable3-Accent3">
    <w:name w:val="List Table 3 Accent 3"/>
    <w:basedOn w:val="TableNormal"/>
    <w:uiPriority w:val="48"/>
    <w:rsid w:val="00A236E3"/>
    <w:pPr>
      <w:spacing w:after="0" w:line="240" w:lineRule="auto"/>
    </w:pPr>
    <w:tblPr>
      <w:tblStyleRowBandSize w:val="1"/>
      <w:tblStyleColBandSize w:val="1"/>
      <w:tblBorders>
        <w:top w:val="single" w:sz="4" w:space="0" w:color="00F7B1" w:themeColor="accent3"/>
        <w:left w:val="single" w:sz="4" w:space="0" w:color="00F7B1" w:themeColor="accent3"/>
        <w:bottom w:val="single" w:sz="4" w:space="0" w:color="00F7B1" w:themeColor="accent3"/>
        <w:right w:val="single" w:sz="4" w:space="0" w:color="00F7B1" w:themeColor="accent3"/>
      </w:tblBorders>
    </w:tblPr>
    <w:tblStylePr w:type="firstRow">
      <w:rPr>
        <w:b/>
        <w:bCs/>
        <w:color w:val="FFFFFF" w:themeColor="background1"/>
      </w:rPr>
      <w:tblPr/>
      <w:tcPr>
        <w:shd w:val="clear" w:color="auto" w:fill="00F7B1" w:themeFill="accent3"/>
      </w:tcPr>
    </w:tblStylePr>
    <w:tblStylePr w:type="lastRow">
      <w:rPr>
        <w:b/>
        <w:bCs/>
      </w:rPr>
      <w:tblPr/>
      <w:tcPr>
        <w:tcBorders>
          <w:top w:val="double" w:sz="4" w:space="0" w:color="00F7B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F7B1" w:themeColor="accent3"/>
          <w:right w:val="single" w:sz="4" w:space="0" w:color="00F7B1" w:themeColor="accent3"/>
        </w:tcBorders>
      </w:tcPr>
    </w:tblStylePr>
    <w:tblStylePr w:type="band1Horz">
      <w:tblPr/>
      <w:tcPr>
        <w:tcBorders>
          <w:top w:val="single" w:sz="4" w:space="0" w:color="00F7B1" w:themeColor="accent3"/>
          <w:bottom w:val="single" w:sz="4" w:space="0" w:color="00F7B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F7B1" w:themeColor="accent3"/>
          <w:left w:val="nil"/>
        </w:tcBorders>
      </w:tcPr>
    </w:tblStylePr>
    <w:tblStylePr w:type="swCell">
      <w:tblPr/>
      <w:tcPr>
        <w:tcBorders>
          <w:top w:val="double" w:sz="4" w:space="0" w:color="00F7B1" w:themeColor="accent3"/>
          <w:right w:val="nil"/>
        </w:tcBorders>
      </w:tcPr>
    </w:tblStylePr>
  </w:style>
  <w:style w:type="table" w:styleId="ListTable5Dark-Accent2">
    <w:name w:val="List Table 5 Dark Accent 2"/>
    <w:basedOn w:val="TableNormal"/>
    <w:uiPriority w:val="50"/>
    <w:rsid w:val="00A236E3"/>
    <w:pPr>
      <w:spacing w:after="0" w:line="240" w:lineRule="auto"/>
    </w:pPr>
    <w:rPr>
      <w:color w:val="FFFFFF" w:themeColor="background1"/>
    </w:rPr>
    <w:tblPr>
      <w:tblStyleRowBandSize w:val="1"/>
      <w:tblStyleColBandSize w:val="1"/>
      <w:tblBorders>
        <w:top w:val="single" w:sz="24" w:space="0" w:color="FFA328" w:themeColor="accent2"/>
        <w:left w:val="single" w:sz="24" w:space="0" w:color="FFA328" w:themeColor="accent2"/>
        <w:bottom w:val="single" w:sz="24" w:space="0" w:color="FFA328" w:themeColor="accent2"/>
        <w:right w:val="single" w:sz="24" w:space="0" w:color="FFA328" w:themeColor="accent2"/>
      </w:tblBorders>
    </w:tblPr>
    <w:tcPr>
      <w:shd w:val="clear" w:color="auto" w:fill="FFA32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1">
    <w:name w:val="Grid Table 1 Light Accent 1"/>
    <w:basedOn w:val="TableNormal"/>
    <w:uiPriority w:val="46"/>
    <w:rsid w:val="00A236E3"/>
    <w:pPr>
      <w:spacing w:after="0" w:line="240" w:lineRule="auto"/>
    </w:pPr>
    <w:tblPr>
      <w:tblStyleRowBandSize w:val="1"/>
      <w:tblStyleColBandSize w:val="1"/>
      <w:tblBorders>
        <w:top w:val="single" w:sz="4" w:space="0" w:color="C2DEF9" w:themeColor="accent1" w:themeTint="66"/>
        <w:left w:val="single" w:sz="4" w:space="0" w:color="C2DEF9" w:themeColor="accent1" w:themeTint="66"/>
        <w:bottom w:val="single" w:sz="4" w:space="0" w:color="C2DEF9" w:themeColor="accent1" w:themeTint="66"/>
        <w:right w:val="single" w:sz="4" w:space="0" w:color="C2DEF9" w:themeColor="accent1" w:themeTint="66"/>
        <w:insideH w:val="single" w:sz="4" w:space="0" w:color="C2DEF9" w:themeColor="accent1" w:themeTint="66"/>
        <w:insideV w:val="single" w:sz="4" w:space="0" w:color="C2DEF9" w:themeColor="accent1" w:themeTint="66"/>
      </w:tblBorders>
    </w:tblPr>
    <w:tblStylePr w:type="firstRow">
      <w:rPr>
        <w:b/>
        <w:bCs/>
      </w:rPr>
      <w:tblPr/>
      <w:tcPr>
        <w:tcBorders>
          <w:bottom w:val="single" w:sz="12" w:space="0" w:color="A4CDF7" w:themeColor="accent1" w:themeTint="99"/>
        </w:tcBorders>
      </w:tcPr>
    </w:tblStylePr>
    <w:tblStylePr w:type="lastRow">
      <w:rPr>
        <w:b/>
        <w:bCs/>
      </w:rPr>
      <w:tblPr/>
      <w:tcPr>
        <w:tcBorders>
          <w:top w:val="double" w:sz="2" w:space="0" w:color="A4CDF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A236E3"/>
    <w:pPr>
      <w:spacing w:after="0" w:line="240" w:lineRule="auto"/>
    </w:pPr>
    <w:tblPr>
      <w:tblStyleRowBandSize w:val="1"/>
      <w:tblStyleColBandSize w:val="1"/>
      <w:tblBorders>
        <w:top w:val="single" w:sz="2" w:space="0" w:color="A4CDF7" w:themeColor="accent1" w:themeTint="99"/>
        <w:bottom w:val="single" w:sz="2" w:space="0" w:color="A4CDF7" w:themeColor="accent1" w:themeTint="99"/>
        <w:insideH w:val="single" w:sz="2" w:space="0" w:color="A4CDF7" w:themeColor="accent1" w:themeTint="99"/>
        <w:insideV w:val="single" w:sz="2" w:space="0" w:color="A4CDF7" w:themeColor="accent1" w:themeTint="99"/>
      </w:tblBorders>
    </w:tblPr>
    <w:tblStylePr w:type="firstRow">
      <w:rPr>
        <w:b/>
        <w:bCs/>
      </w:rPr>
      <w:tblPr/>
      <w:tcPr>
        <w:tcBorders>
          <w:top w:val="nil"/>
          <w:bottom w:val="single" w:sz="12" w:space="0" w:color="A4CDF7" w:themeColor="accent1" w:themeTint="99"/>
          <w:insideH w:val="nil"/>
          <w:insideV w:val="nil"/>
        </w:tcBorders>
        <w:shd w:val="clear" w:color="auto" w:fill="FFFFFF" w:themeFill="background1"/>
      </w:tcPr>
    </w:tblStylePr>
    <w:tblStylePr w:type="lastRow">
      <w:rPr>
        <w:b/>
        <w:bCs/>
      </w:rPr>
      <w:tblPr/>
      <w:tcPr>
        <w:tcBorders>
          <w:top w:val="double" w:sz="2" w:space="0" w:color="A4CDF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customStyle="1" w:styleId="Reference">
    <w:name w:val="Reference"/>
    <w:basedOn w:val="Normal"/>
    <w:uiPriority w:val="29"/>
    <w:qFormat/>
    <w:rsid w:val="00BA651E"/>
    <w:pPr>
      <w:ind w:left="720" w:hanging="720"/>
    </w:pPr>
  </w:style>
  <w:style w:type="character" w:styleId="SubtleReference">
    <w:name w:val="Subtle Reference"/>
    <w:basedOn w:val="DefaultParagraphFont"/>
    <w:uiPriority w:val="32"/>
    <w:rsid w:val="00BA651E"/>
    <w:rPr>
      <w:caps w:val="0"/>
      <w:smallCaps w:val="0"/>
      <w:color w:val="5A5A5A" w:themeColor="text1" w:themeTint="A5"/>
      <w:spacing w:val="6"/>
    </w:rPr>
  </w:style>
  <w:style w:type="character" w:styleId="BookTitle">
    <w:name w:val="Book Title"/>
    <w:basedOn w:val="DefaultParagraphFont"/>
    <w:uiPriority w:val="34"/>
    <w:rsid w:val="00BA651E"/>
    <w:rPr>
      <w:b/>
      <w:bCs/>
      <w:i w:val="0"/>
      <w:iCs/>
      <w:spacing w:val="5"/>
    </w:rPr>
  </w:style>
  <w:style w:type="table" w:styleId="GridTable1Light">
    <w:name w:val="Grid Table 1 Light"/>
    <w:basedOn w:val="TableNormal"/>
    <w:uiPriority w:val="46"/>
    <w:rsid w:val="00621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TableContent">
    <w:name w:val="Normal Table Content"/>
    <w:basedOn w:val="Normal"/>
    <w:uiPriority w:val="30"/>
    <w:qFormat/>
    <w:rsid w:val="00D54037"/>
    <w:pPr>
      <w:spacing w:after="0" w:line="240" w:lineRule="auto"/>
    </w:pPr>
    <w:rPr>
      <w:szCs w:val="26"/>
    </w:rPr>
  </w:style>
  <w:style w:type="table" w:customStyle="1" w:styleId="Greyandblacktablestyle">
    <w:name w:val="Grey and black table style"/>
    <w:basedOn w:val="TableNormal"/>
    <w:uiPriority w:val="99"/>
    <w:rsid w:val="00C91E55"/>
    <w:pPr>
      <w:spacing w:after="0" w:line="240" w:lineRule="auto"/>
    </w:pPr>
    <w:tblPr/>
  </w:style>
  <w:style w:type="table" w:customStyle="1" w:styleId="greytablestyle">
    <w:name w:val="grey table style"/>
    <w:basedOn w:val="TableNormal"/>
    <w:uiPriority w:val="99"/>
    <w:rsid w:val="00C91E55"/>
    <w:pPr>
      <w:spacing w:after="0" w:line="240" w:lineRule="auto"/>
    </w:pPr>
    <w:rPr>
      <w:rFonts w:ascii="Montserrat" w:hAnsi="Montserrat"/>
      <w:sz w:val="24"/>
    </w:rPr>
    <w:tblPr/>
  </w:style>
  <w:style w:type="table" w:styleId="GridTable4-Accent1">
    <w:name w:val="Grid Table 4 Accent 1"/>
    <w:basedOn w:val="TableNormal"/>
    <w:uiPriority w:val="49"/>
    <w:rsid w:val="00C91E55"/>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insideV w:val="single" w:sz="4" w:space="0" w:color="A4CDF7" w:themeColor="accent1" w:themeTint="99"/>
      </w:tblBorders>
    </w:tblPr>
    <w:tblStylePr w:type="firstRow">
      <w:rPr>
        <w:b/>
        <w:bCs/>
        <w:color w:val="FFFFFF" w:themeColor="background1"/>
      </w:rPr>
      <w:tblPr/>
      <w:tcPr>
        <w:tcBorders>
          <w:top w:val="single" w:sz="4" w:space="0" w:color="69ADF2" w:themeColor="accent1"/>
          <w:left w:val="single" w:sz="4" w:space="0" w:color="69ADF2" w:themeColor="accent1"/>
          <w:bottom w:val="single" w:sz="4" w:space="0" w:color="69ADF2" w:themeColor="accent1"/>
          <w:right w:val="single" w:sz="4" w:space="0" w:color="69ADF2" w:themeColor="accent1"/>
          <w:insideH w:val="nil"/>
          <w:insideV w:val="nil"/>
        </w:tcBorders>
        <w:shd w:val="clear" w:color="auto" w:fill="69ADF2" w:themeFill="accent1"/>
      </w:tcPr>
    </w:tblStylePr>
    <w:tblStylePr w:type="lastRow">
      <w:rPr>
        <w:b/>
        <w:bCs/>
      </w:rPr>
      <w:tblPr/>
      <w:tcPr>
        <w:tcBorders>
          <w:top w:val="double" w:sz="4" w:space="0" w:color="69ADF2" w:themeColor="accent1"/>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styleId="Revision">
    <w:name w:val="Revision"/>
    <w:hidden/>
    <w:uiPriority w:val="99"/>
    <w:semiHidden/>
    <w:rsid w:val="00AE4BBF"/>
    <w:pPr>
      <w:spacing w:after="0" w:line="240" w:lineRule="auto"/>
    </w:pPr>
    <w:rPr>
      <w:rFonts w:ascii="Montserrat" w:hAnsi="Montserrat"/>
      <w:sz w:val="24"/>
    </w:rPr>
  </w:style>
  <w:style w:type="paragraph" w:customStyle="1" w:styleId="Covertitle">
    <w:name w:val="Cover title"/>
    <w:basedOn w:val="Title"/>
    <w:qFormat/>
    <w:rsid w:val="00162AC7"/>
    <w:rPr>
      <w:color w:val="000000" w:themeColor="text1"/>
      <w:sz w:val="80"/>
      <w:szCs w:val="80"/>
    </w:rPr>
  </w:style>
  <w:style w:type="paragraph" w:customStyle="1" w:styleId="Heading1pink">
    <w:name w:val="Heading 1 (pink)"/>
    <w:basedOn w:val="Heading1"/>
    <w:uiPriority w:val="3"/>
    <w:qFormat/>
    <w:rsid w:val="00651FC2"/>
    <w:rPr>
      <w:color w:val="FF3B8A"/>
    </w:rPr>
  </w:style>
  <w:style w:type="paragraph" w:customStyle="1" w:styleId="Heading3pink">
    <w:name w:val="Heading 3 (pink)"/>
    <w:basedOn w:val="Heading3"/>
    <w:uiPriority w:val="3"/>
    <w:qFormat/>
    <w:rsid w:val="00651FC2"/>
    <w:rPr>
      <w:color w:val="FF3B8A"/>
    </w:rPr>
  </w:style>
  <w:style w:type="paragraph" w:customStyle="1" w:styleId="Heading2pink">
    <w:name w:val="Heading 2 (pink)"/>
    <w:basedOn w:val="Heading2"/>
    <w:uiPriority w:val="3"/>
    <w:qFormat/>
    <w:rsid w:val="007F23C9"/>
    <w:rPr>
      <w:color w:val="FF3B8A"/>
    </w:rPr>
  </w:style>
  <w:style w:type="paragraph" w:customStyle="1" w:styleId="Heading1purple">
    <w:name w:val="Heading 1 (purple)"/>
    <w:basedOn w:val="Heading1"/>
    <w:uiPriority w:val="3"/>
    <w:qFormat/>
    <w:rsid w:val="00AA2893"/>
    <w:rPr>
      <w:color w:val="8A5091"/>
    </w:rPr>
  </w:style>
  <w:style w:type="paragraph" w:customStyle="1" w:styleId="Heading2purple">
    <w:name w:val="Heading 2 (purple)"/>
    <w:basedOn w:val="Heading2pink"/>
    <w:uiPriority w:val="3"/>
    <w:qFormat/>
    <w:rsid w:val="00AA2893"/>
    <w:rPr>
      <w:color w:val="8A5091"/>
    </w:rPr>
  </w:style>
  <w:style w:type="paragraph" w:customStyle="1" w:styleId="Heading3purple">
    <w:name w:val="Heading 3 (purple)"/>
    <w:basedOn w:val="Heading3"/>
    <w:uiPriority w:val="3"/>
    <w:qFormat/>
    <w:rsid w:val="00AA2893"/>
    <w:rPr>
      <w:color w:val="8A50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0950">
      <w:bodyDiv w:val="1"/>
      <w:marLeft w:val="0"/>
      <w:marRight w:val="0"/>
      <w:marTop w:val="0"/>
      <w:marBottom w:val="0"/>
      <w:divBdr>
        <w:top w:val="none" w:sz="0" w:space="0" w:color="auto"/>
        <w:left w:val="none" w:sz="0" w:space="0" w:color="auto"/>
        <w:bottom w:val="none" w:sz="0" w:space="0" w:color="auto"/>
        <w:right w:val="none" w:sz="0" w:space="0" w:color="auto"/>
      </w:divBdr>
    </w:div>
    <w:div w:id="963773125">
      <w:bodyDiv w:val="1"/>
      <w:marLeft w:val="0"/>
      <w:marRight w:val="0"/>
      <w:marTop w:val="0"/>
      <w:marBottom w:val="0"/>
      <w:divBdr>
        <w:top w:val="none" w:sz="0" w:space="0" w:color="auto"/>
        <w:left w:val="none" w:sz="0" w:space="0" w:color="auto"/>
        <w:bottom w:val="none" w:sz="0" w:space="0" w:color="auto"/>
        <w:right w:val="none" w:sz="0" w:space="0" w:color="auto"/>
      </w:divBdr>
    </w:div>
    <w:div w:id="1480607196">
      <w:bodyDiv w:val="1"/>
      <w:marLeft w:val="0"/>
      <w:marRight w:val="0"/>
      <w:marTop w:val="0"/>
      <w:marBottom w:val="0"/>
      <w:divBdr>
        <w:top w:val="none" w:sz="0" w:space="0" w:color="auto"/>
        <w:left w:val="none" w:sz="0" w:space="0" w:color="auto"/>
        <w:bottom w:val="none" w:sz="0" w:space="0" w:color="auto"/>
        <w:right w:val="none" w:sz="0" w:space="0" w:color="auto"/>
      </w:divBdr>
    </w:div>
    <w:div w:id="1772315600">
      <w:bodyDiv w:val="1"/>
      <w:marLeft w:val="0"/>
      <w:marRight w:val="0"/>
      <w:marTop w:val="0"/>
      <w:marBottom w:val="0"/>
      <w:divBdr>
        <w:top w:val="none" w:sz="0" w:space="0" w:color="auto"/>
        <w:left w:val="none" w:sz="0" w:space="0" w:color="auto"/>
        <w:bottom w:val="none" w:sz="0" w:space="0" w:color="auto"/>
        <w:right w:val="none" w:sz="0" w:space="0" w:color="auto"/>
      </w:divBdr>
    </w:div>
    <w:div w:id="1800143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E:\Nexus365\Centre%20for%20Teaching%20and%20Learning%20-%20All%20Staff%20-%20Communications\CTL%20templates%20-%20Word%20and%20PPT\CTL%20Word%20template\CTL%20Document%20Template.dotx" TargetMode="External"/></Relationships>
</file>

<file path=word/theme/theme1.xml><?xml version="1.0" encoding="utf-8"?>
<a:theme xmlns:a="http://schemas.openxmlformats.org/drawingml/2006/main" name="CTL Template Theme">
  <a:themeElements>
    <a:clrScheme name="Custom 1">
      <a:dk1>
        <a:srgbClr val="000000"/>
      </a:dk1>
      <a:lt1>
        <a:srgbClr val="FFFFFF"/>
      </a:lt1>
      <a:dk2>
        <a:srgbClr val="205D70"/>
      </a:dk2>
      <a:lt2>
        <a:srgbClr val="E8E8E8"/>
      </a:lt2>
      <a:accent1>
        <a:srgbClr val="69ADF2"/>
      </a:accent1>
      <a:accent2>
        <a:srgbClr val="FFA328"/>
      </a:accent2>
      <a:accent3>
        <a:srgbClr val="00F7B1"/>
      </a:accent3>
      <a:accent4>
        <a:srgbClr val="FF8FBB"/>
      </a:accent4>
      <a:accent5>
        <a:srgbClr val="BA85BC"/>
      </a:accent5>
      <a:accent6>
        <a:srgbClr val="FFFE49"/>
      </a:accent6>
      <a:hlink>
        <a:srgbClr val="467886"/>
      </a:hlink>
      <a:folHlink>
        <a:srgbClr val="96607D"/>
      </a:folHlink>
    </a:clrScheme>
    <a:fontScheme name="SBS Fonts">
      <a:majorFont>
        <a:latin typeface="Times New Roman"/>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TL Template Theme" id="{F004F3D8-D3BB-41D6-979E-BE3ED973DD8F}" vid="{A3DDB77B-6A67-4D79-8496-BF279A7C9FE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9F051A866938478AE54A8382ADFE78" ma:contentTypeVersion="22" ma:contentTypeDescription="Create a new document." ma:contentTypeScope="" ma:versionID="da517d34f27800e01debbe930ce54b8d">
  <xsd:schema xmlns:xsd="http://www.w3.org/2001/XMLSchema" xmlns:xs="http://www.w3.org/2001/XMLSchema" xmlns:p="http://schemas.microsoft.com/office/2006/metadata/properties" xmlns:ns1="http://schemas.microsoft.com/sharepoint/v3" xmlns:ns2="81cedd52-595c-487f-b03a-7aa2cbe88da4" xmlns:ns3="2a946333-d30d-4047-b1c4-bdfd53ffb0d5" targetNamespace="http://schemas.microsoft.com/office/2006/metadata/properties" ma:root="true" ma:fieldsID="ae1910c88415e7eb23026383a8961187" ns1:_="" ns2:_="" ns3:_="">
    <xsd:import namespace="http://schemas.microsoft.com/sharepoint/v3"/>
    <xsd:import namespace="81cedd52-595c-487f-b03a-7aa2cbe88da4"/>
    <xsd:import namespace="2a946333-d30d-4047-b1c4-bdfd53ffb0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edd52-595c-487f-b03a-7aa2cbe88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946333-d30d-4047-b1c4-bdfd53ffb0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26df89-7907-4ef1-b43b-1879d53c148b}" ma:internalName="TaxCatchAll" ma:showField="CatchAllData" ma:web="2a946333-d30d-4047-b1c4-bdfd53ffb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946333-d30d-4047-b1c4-bdfd53ffb0d5"/>
    <_ip_UnifiedCompliancePolicyUIAction xmlns="http://schemas.microsoft.com/sharepoint/v3" xsi:nil="true"/>
    <_ip_UnifiedCompliancePolicyProperties xmlns="http://schemas.microsoft.com/sharepoint/v3" xsi:nil="true"/>
    <lcf76f155ced4ddcb4097134ff3c332f xmlns="81cedd52-595c-487f-b03a-7aa2cbe88da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44996-1B59-4805-9DF0-7BE39DBCB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cedd52-595c-487f-b03a-7aa2cbe88da4"/>
    <ds:schemaRef ds:uri="2a946333-d30d-4047-b1c4-bdfd53ffb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6CEDB-ED72-4410-BAE1-F85010878679}">
  <ds:schemaRefs>
    <ds:schemaRef ds:uri="http://schemas.microsoft.com/sharepoint/v3/contenttype/forms"/>
  </ds:schemaRefs>
</ds:datastoreItem>
</file>

<file path=customXml/itemProps3.xml><?xml version="1.0" encoding="utf-8"?>
<ds:datastoreItem xmlns:ds="http://schemas.openxmlformats.org/officeDocument/2006/customXml" ds:itemID="{41BD0679-752F-47E3-82C9-1961FBAFE087}">
  <ds:schemaRefs>
    <ds:schemaRef ds:uri="http://schemas.microsoft.com/office/2006/metadata/properties"/>
    <ds:schemaRef ds:uri="http://schemas.microsoft.com/office/infopath/2007/PartnerControls"/>
    <ds:schemaRef ds:uri="2a946333-d30d-4047-b1c4-bdfd53ffb0d5"/>
    <ds:schemaRef ds:uri="http://schemas.microsoft.com/sharepoint/v3"/>
    <ds:schemaRef ds:uri="81cedd52-595c-487f-b03a-7aa2cbe88da4"/>
  </ds:schemaRefs>
</ds:datastoreItem>
</file>

<file path=customXml/itemProps4.xml><?xml version="1.0" encoding="utf-8"?>
<ds:datastoreItem xmlns:ds="http://schemas.openxmlformats.org/officeDocument/2006/customXml" ds:itemID="{2B4480F3-4EC8-DE49-94C2-30D0D6A94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CTL Document Template</Template>
  <TotalTime>1</TotalTime>
  <Pages>9</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TeamWigan jobs</vt:lpstr>
    </vt:vector>
  </TitlesOfParts>
  <Manager/>
  <Company>Wigan Council</Company>
  <LinksUpToDate>false</LinksUpToDate>
  <CharactersWithSpaces>15318</CharactersWithSpaces>
  <SharedDoc>false</SharedDoc>
  <HyperlinkBase/>
  <HLinks>
    <vt:vector size="114" baseType="variant">
      <vt:variant>
        <vt:i4>1507384</vt:i4>
      </vt:variant>
      <vt:variant>
        <vt:i4>107</vt:i4>
      </vt:variant>
      <vt:variant>
        <vt:i4>0</vt:i4>
      </vt:variant>
      <vt:variant>
        <vt:i4>5</vt:i4>
      </vt:variant>
      <vt:variant>
        <vt:lpwstr/>
      </vt:variant>
      <vt:variant>
        <vt:lpwstr>_Toc116471847</vt:lpwstr>
      </vt:variant>
      <vt:variant>
        <vt:i4>1507384</vt:i4>
      </vt:variant>
      <vt:variant>
        <vt:i4>101</vt:i4>
      </vt:variant>
      <vt:variant>
        <vt:i4>0</vt:i4>
      </vt:variant>
      <vt:variant>
        <vt:i4>5</vt:i4>
      </vt:variant>
      <vt:variant>
        <vt:lpwstr/>
      </vt:variant>
      <vt:variant>
        <vt:lpwstr>_Toc116471846</vt:lpwstr>
      </vt:variant>
      <vt:variant>
        <vt:i4>1507384</vt:i4>
      </vt:variant>
      <vt:variant>
        <vt:i4>95</vt:i4>
      </vt:variant>
      <vt:variant>
        <vt:i4>0</vt:i4>
      </vt:variant>
      <vt:variant>
        <vt:i4>5</vt:i4>
      </vt:variant>
      <vt:variant>
        <vt:lpwstr/>
      </vt:variant>
      <vt:variant>
        <vt:lpwstr>_Toc116471845</vt:lpwstr>
      </vt:variant>
      <vt:variant>
        <vt:i4>1507384</vt:i4>
      </vt:variant>
      <vt:variant>
        <vt:i4>89</vt:i4>
      </vt:variant>
      <vt:variant>
        <vt:i4>0</vt:i4>
      </vt:variant>
      <vt:variant>
        <vt:i4>5</vt:i4>
      </vt:variant>
      <vt:variant>
        <vt:lpwstr/>
      </vt:variant>
      <vt:variant>
        <vt:lpwstr>_Toc116471844</vt:lpwstr>
      </vt:variant>
      <vt:variant>
        <vt:i4>1507384</vt:i4>
      </vt:variant>
      <vt:variant>
        <vt:i4>83</vt:i4>
      </vt:variant>
      <vt:variant>
        <vt:i4>0</vt:i4>
      </vt:variant>
      <vt:variant>
        <vt:i4>5</vt:i4>
      </vt:variant>
      <vt:variant>
        <vt:lpwstr/>
      </vt:variant>
      <vt:variant>
        <vt:lpwstr>_Toc116471843</vt:lpwstr>
      </vt:variant>
      <vt:variant>
        <vt:i4>1507384</vt:i4>
      </vt:variant>
      <vt:variant>
        <vt:i4>77</vt:i4>
      </vt:variant>
      <vt:variant>
        <vt:i4>0</vt:i4>
      </vt:variant>
      <vt:variant>
        <vt:i4>5</vt:i4>
      </vt:variant>
      <vt:variant>
        <vt:lpwstr/>
      </vt:variant>
      <vt:variant>
        <vt:lpwstr>_Toc116471842</vt:lpwstr>
      </vt:variant>
      <vt:variant>
        <vt:i4>1507384</vt:i4>
      </vt:variant>
      <vt:variant>
        <vt:i4>71</vt:i4>
      </vt:variant>
      <vt:variant>
        <vt:i4>0</vt:i4>
      </vt:variant>
      <vt:variant>
        <vt:i4>5</vt:i4>
      </vt:variant>
      <vt:variant>
        <vt:lpwstr/>
      </vt:variant>
      <vt:variant>
        <vt:lpwstr>_Toc116471841</vt:lpwstr>
      </vt:variant>
      <vt:variant>
        <vt:i4>1507384</vt:i4>
      </vt:variant>
      <vt:variant>
        <vt:i4>65</vt:i4>
      </vt:variant>
      <vt:variant>
        <vt:i4>0</vt:i4>
      </vt:variant>
      <vt:variant>
        <vt:i4>5</vt:i4>
      </vt:variant>
      <vt:variant>
        <vt:lpwstr/>
      </vt:variant>
      <vt:variant>
        <vt:lpwstr>_Toc116471840</vt:lpwstr>
      </vt:variant>
      <vt:variant>
        <vt:i4>1048632</vt:i4>
      </vt:variant>
      <vt:variant>
        <vt:i4>59</vt:i4>
      </vt:variant>
      <vt:variant>
        <vt:i4>0</vt:i4>
      </vt:variant>
      <vt:variant>
        <vt:i4>5</vt:i4>
      </vt:variant>
      <vt:variant>
        <vt:lpwstr/>
      </vt:variant>
      <vt:variant>
        <vt:lpwstr>_Toc116471839</vt:lpwstr>
      </vt:variant>
      <vt:variant>
        <vt:i4>1048632</vt:i4>
      </vt:variant>
      <vt:variant>
        <vt:i4>53</vt:i4>
      </vt:variant>
      <vt:variant>
        <vt:i4>0</vt:i4>
      </vt:variant>
      <vt:variant>
        <vt:i4>5</vt:i4>
      </vt:variant>
      <vt:variant>
        <vt:lpwstr/>
      </vt:variant>
      <vt:variant>
        <vt:lpwstr>_Toc116471838</vt:lpwstr>
      </vt:variant>
      <vt:variant>
        <vt:i4>1048632</vt:i4>
      </vt:variant>
      <vt:variant>
        <vt:i4>47</vt:i4>
      </vt:variant>
      <vt:variant>
        <vt:i4>0</vt:i4>
      </vt:variant>
      <vt:variant>
        <vt:i4>5</vt:i4>
      </vt:variant>
      <vt:variant>
        <vt:lpwstr/>
      </vt:variant>
      <vt:variant>
        <vt:lpwstr>_Toc116471837</vt:lpwstr>
      </vt:variant>
      <vt:variant>
        <vt:i4>1048632</vt:i4>
      </vt:variant>
      <vt:variant>
        <vt:i4>41</vt:i4>
      </vt:variant>
      <vt:variant>
        <vt:i4>0</vt:i4>
      </vt:variant>
      <vt:variant>
        <vt:i4>5</vt:i4>
      </vt:variant>
      <vt:variant>
        <vt:lpwstr/>
      </vt:variant>
      <vt:variant>
        <vt:lpwstr>_Toc116471836</vt:lpwstr>
      </vt:variant>
      <vt:variant>
        <vt:i4>1048632</vt:i4>
      </vt:variant>
      <vt:variant>
        <vt:i4>35</vt:i4>
      </vt:variant>
      <vt:variant>
        <vt:i4>0</vt:i4>
      </vt:variant>
      <vt:variant>
        <vt:i4>5</vt:i4>
      </vt:variant>
      <vt:variant>
        <vt:lpwstr/>
      </vt:variant>
      <vt:variant>
        <vt:lpwstr>_Toc116471835</vt:lpwstr>
      </vt:variant>
      <vt:variant>
        <vt:i4>1048632</vt:i4>
      </vt:variant>
      <vt:variant>
        <vt:i4>29</vt:i4>
      </vt:variant>
      <vt:variant>
        <vt:i4>0</vt:i4>
      </vt:variant>
      <vt:variant>
        <vt:i4>5</vt:i4>
      </vt:variant>
      <vt:variant>
        <vt:lpwstr/>
      </vt:variant>
      <vt:variant>
        <vt:lpwstr>_Toc116471834</vt:lpwstr>
      </vt:variant>
      <vt:variant>
        <vt:i4>1048632</vt:i4>
      </vt:variant>
      <vt:variant>
        <vt:i4>23</vt:i4>
      </vt:variant>
      <vt:variant>
        <vt:i4>0</vt:i4>
      </vt:variant>
      <vt:variant>
        <vt:i4>5</vt:i4>
      </vt:variant>
      <vt:variant>
        <vt:lpwstr/>
      </vt:variant>
      <vt:variant>
        <vt:lpwstr>_Toc116471833</vt:lpwstr>
      </vt:variant>
      <vt:variant>
        <vt:i4>1048632</vt:i4>
      </vt:variant>
      <vt:variant>
        <vt:i4>17</vt:i4>
      </vt:variant>
      <vt:variant>
        <vt:i4>0</vt:i4>
      </vt:variant>
      <vt:variant>
        <vt:i4>5</vt:i4>
      </vt:variant>
      <vt:variant>
        <vt:lpwstr/>
      </vt:variant>
      <vt:variant>
        <vt:lpwstr>_Toc116471832</vt:lpwstr>
      </vt:variant>
      <vt:variant>
        <vt:i4>1048632</vt:i4>
      </vt:variant>
      <vt:variant>
        <vt:i4>11</vt:i4>
      </vt:variant>
      <vt:variant>
        <vt:i4>0</vt:i4>
      </vt:variant>
      <vt:variant>
        <vt:i4>5</vt:i4>
      </vt:variant>
      <vt:variant>
        <vt:lpwstr/>
      </vt:variant>
      <vt:variant>
        <vt:lpwstr>_Toc116471831</vt:lpwstr>
      </vt:variant>
      <vt:variant>
        <vt:i4>1048632</vt:i4>
      </vt:variant>
      <vt:variant>
        <vt:i4>5</vt:i4>
      </vt:variant>
      <vt:variant>
        <vt:i4>0</vt:i4>
      </vt:variant>
      <vt:variant>
        <vt:i4>5</vt:i4>
      </vt:variant>
      <vt:variant>
        <vt:lpwstr/>
      </vt:variant>
      <vt:variant>
        <vt:lpwstr>_Toc116471830</vt:lpwstr>
      </vt:variant>
      <vt:variant>
        <vt:i4>4325430</vt:i4>
      </vt:variant>
      <vt:variant>
        <vt:i4>0</vt:i4>
      </vt:variant>
      <vt:variant>
        <vt:i4>0</vt:i4>
      </vt:variant>
      <vt:variant>
        <vt:i4>5</vt:i4>
      </vt:variant>
      <vt:variant>
        <vt:lpwstr>mailto:Dominik.Lukes@ctl.ox.ac.uk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TeamWigan jobs</dc:title>
  <dc:subject/>
  <dc:creator>Microsoft Office User</dc:creator>
  <cp:keywords/>
  <dc:description/>
  <cp:lastModifiedBy>Selby, Lisa</cp:lastModifiedBy>
  <cp:revision>2</cp:revision>
  <cp:lastPrinted>2018-05-11T16:33:00Z</cp:lastPrinted>
  <dcterms:created xsi:type="dcterms:W3CDTF">2026-10-05T14:01:00Z</dcterms:created>
  <dcterms:modified xsi:type="dcterms:W3CDTF">2026-10-05T14:01:00Z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0x010100BC9F051A866938478AE54A8382ADFE78</vt:lpwstr>
  </property>
  <property fmtid="{D5CDD505-2E9C-101B-9397-08002B2CF9AE}" pid="3" name="MediaServiceImageTags">
    <vt:lpwstr/>
  </property>
</Properties>
</file>